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7AF28" w14:textId="77777777" w:rsidR="00643F26" w:rsidRDefault="0046137A">
      <w:pPr>
        <w:tabs>
          <w:tab w:val="right" w:pos="9360"/>
        </w:tabs>
        <w:rPr>
          <w:rFonts w:ascii="Verdana" w:eastAsia="Verdana" w:hAnsi="Verdana" w:cs="Verdana"/>
          <w:sz w:val="20"/>
          <w:szCs w:val="20"/>
        </w:rPr>
      </w:pPr>
      <w:r>
        <w:rPr>
          <w:rFonts w:ascii="Verdana" w:eastAsia="Verdana" w:hAnsi="Verdana" w:cs="Verdana"/>
          <w:b/>
          <w:sz w:val="24"/>
          <w:szCs w:val="24"/>
        </w:rPr>
        <w:t xml:space="preserve">Social Studies 30-2                                            </w:t>
      </w:r>
      <w:r>
        <w:rPr>
          <w:rFonts w:ascii="Verdana" w:eastAsia="Verdana" w:hAnsi="Verdana" w:cs="Verdana"/>
          <w:b/>
          <w:sz w:val="20"/>
          <w:szCs w:val="20"/>
        </w:rPr>
        <w:tab/>
      </w:r>
      <w:proofErr w:type="spellStart"/>
      <w:proofErr w:type="gramStart"/>
      <w:r>
        <w:rPr>
          <w:rFonts w:ascii="Verdana" w:eastAsia="Verdana" w:hAnsi="Verdana" w:cs="Verdana"/>
          <w:b/>
          <w:sz w:val="20"/>
          <w:szCs w:val="20"/>
        </w:rPr>
        <w:t>Name:_</w:t>
      </w:r>
      <w:proofErr w:type="gramEnd"/>
      <w:r>
        <w:rPr>
          <w:rFonts w:ascii="Verdana" w:eastAsia="Verdana" w:hAnsi="Verdana" w:cs="Verdana"/>
          <w:b/>
          <w:sz w:val="20"/>
          <w:szCs w:val="20"/>
        </w:rPr>
        <w:t>__Natasha</w:t>
      </w:r>
      <w:proofErr w:type="spellEnd"/>
      <w:r>
        <w:rPr>
          <w:rFonts w:ascii="Verdana" w:eastAsia="Verdana" w:hAnsi="Verdana" w:cs="Verdana"/>
          <w:b/>
          <w:sz w:val="20"/>
          <w:szCs w:val="20"/>
        </w:rPr>
        <w:t xml:space="preserve"> Day____________</w:t>
      </w:r>
    </w:p>
    <w:p w14:paraId="0C4794A9" w14:textId="77777777" w:rsidR="00643F26" w:rsidRDefault="0046137A">
      <w:pPr>
        <w:rPr>
          <w:rFonts w:ascii="Verdana" w:eastAsia="Verdana" w:hAnsi="Verdana" w:cs="Verdana"/>
          <w:sz w:val="20"/>
          <w:szCs w:val="20"/>
        </w:rPr>
      </w:pPr>
      <w:r>
        <w:rPr>
          <w:rFonts w:ascii="Verdana" w:eastAsia="Verdana" w:hAnsi="Verdana" w:cs="Verdana"/>
          <w:b/>
          <w:sz w:val="20"/>
          <w:szCs w:val="20"/>
        </w:rPr>
        <w:t>Unit 5.4 Critical Challenge:  Political Systems and Liberal Values</w:t>
      </w:r>
    </w:p>
    <w:p w14:paraId="311EC613" w14:textId="77777777" w:rsidR="00643F26" w:rsidRDefault="0046137A">
      <w:pPr>
        <w:rPr>
          <w:rFonts w:ascii="Verdana" w:eastAsia="Verdana" w:hAnsi="Verdana" w:cs="Verdana"/>
          <w:color w:val="FF0000"/>
          <w:sz w:val="20"/>
          <w:szCs w:val="20"/>
        </w:rPr>
      </w:pPr>
      <w:r>
        <w:rPr>
          <w:rFonts w:ascii="Verdana" w:eastAsia="Verdana" w:hAnsi="Verdana" w:cs="Verdana"/>
          <w:b/>
          <w:color w:val="FF0000"/>
          <w:sz w:val="20"/>
          <w:szCs w:val="20"/>
        </w:rPr>
        <w:t>Total      /33</w:t>
      </w:r>
    </w:p>
    <w:p w14:paraId="04A1A6F7" w14:textId="77777777" w:rsidR="00643F26" w:rsidRDefault="0046137A">
      <w:pPr>
        <w:rPr>
          <w:rFonts w:ascii="Verdana" w:eastAsia="Verdana" w:hAnsi="Verdana" w:cs="Verdana"/>
          <w:sz w:val="20"/>
          <w:szCs w:val="20"/>
        </w:rPr>
      </w:pPr>
      <w:r>
        <w:rPr>
          <w:rFonts w:ascii="Verdana" w:eastAsia="Verdana" w:hAnsi="Verdana" w:cs="Verdana"/>
          <w:sz w:val="20"/>
          <w:szCs w:val="20"/>
        </w:rPr>
        <w:t>In this assignment, you will assess the extent to which the practices of selected political systems reflect the values of liberalism.  You will also be asked to defend your ratings.</w:t>
      </w:r>
    </w:p>
    <w:p w14:paraId="488EFFF6" w14:textId="77777777" w:rsidR="00643F26" w:rsidRDefault="0046137A">
      <w:pPr>
        <w:rPr>
          <w:rFonts w:ascii="Verdana" w:eastAsia="Verdana" w:hAnsi="Verdana" w:cs="Verdana"/>
          <w:sz w:val="20"/>
          <w:szCs w:val="20"/>
        </w:rPr>
      </w:pPr>
      <w:r>
        <w:rPr>
          <w:rFonts w:ascii="Verdana" w:eastAsia="Verdana" w:hAnsi="Verdana" w:cs="Verdana"/>
          <w:b/>
          <w:sz w:val="20"/>
          <w:szCs w:val="20"/>
        </w:rPr>
        <w:t>Review of Liberal Political Values</w:t>
      </w:r>
    </w:p>
    <w:p w14:paraId="30FE5CFB" w14:textId="77777777" w:rsidR="00643F26" w:rsidRDefault="0046137A">
      <w:pPr>
        <w:rPr>
          <w:rFonts w:ascii="Verdana" w:eastAsia="Verdana" w:hAnsi="Verdana" w:cs="Verdana"/>
          <w:sz w:val="20"/>
          <w:szCs w:val="20"/>
        </w:rPr>
      </w:pPr>
      <w:r>
        <w:rPr>
          <w:rFonts w:ascii="Verdana" w:eastAsia="Verdana" w:hAnsi="Verdana" w:cs="Verdana"/>
          <w:sz w:val="20"/>
          <w:szCs w:val="20"/>
        </w:rPr>
        <w:t xml:space="preserve">Review the values of a liberal democracy.  Examine the following diagram carefully. The diagram is explained under </w:t>
      </w:r>
      <w:r>
        <w:rPr>
          <w:rFonts w:ascii="Verdana" w:eastAsia="Verdana" w:hAnsi="Verdana" w:cs="Verdana"/>
          <w:b/>
          <w:color w:val="FF0000"/>
          <w:sz w:val="20"/>
          <w:szCs w:val="20"/>
        </w:rPr>
        <w:t xml:space="preserve">The Practices of Democracy that Reflect Values of Liberalism </w:t>
      </w:r>
      <w:r>
        <w:rPr>
          <w:rFonts w:ascii="Verdana" w:eastAsia="Verdana" w:hAnsi="Verdana" w:cs="Verdana"/>
          <w:sz w:val="20"/>
          <w:szCs w:val="20"/>
        </w:rPr>
        <w:t>in Unit 5 – Rule of Law was explained in Unit 2 under Key Values of Individualism and Liberalism.</w:t>
      </w:r>
    </w:p>
    <w:p w14:paraId="2941D024" w14:textId="2E807C6E" w:rsidR="00643F26" w:rsidRDefault="0046137A">
      <w:pPr>
        <w:jc w:val="center"/>
        <w:rPr>
          <w:rFonts w:ascii="Verdana" w:eastAsia="Verdana" w:hAnsi="Verdana" w:cs="Verdana"/>
          <w:sz w:val="20"/>
          <w:szCs w:val="20"/>
        </w:rPr>
      </w:pPr>
      <w:r>
        <w:rPr>
          <w:rFonts w:ascii="Verdana" w:eastAsia="Verdana" w:hAnsi="Verdana" w:cs="Verdana"/>
          <w:noProof/>
          <w:sz w:val="20"/>
          <w:szCs w:val="20"/>
          <w:lang w:val="en-US" w:eastAsia="en-US"/>
        </w:rPr>
        <w:drawing>
          <wp:inline distT="0" distB="0" distL="114300" distR="114300" wp14:anchorId="0EBD1C8F" wp14:editId="07FD6302">
            <wp:extent cx="3126740" cy="2438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126740" cy="2438400"/>
                    </a:xfrm>
                    <a:prstGeom prst="rect">
                      <a:avLst/>
                    </a:prstGeom>
                    <a:ln/>
                  </pic:spPr>
                </pic:pic>
              </a:graphicData>
            </a:graphic>
          </wp:inline>
        </w:drawing>
      </w:r>
    </w:p>
    <w:p w14:paraId="5CDACF71" w14:textId="77777777" w:rsidR="00643F26" w:rsidRDefault="0046137A">
      <w:pPr>
        <w:rPr>
          <w:rFonts w:ascii="Verdana" w:eastAsia="Verdana" w:hAnsi="Verdana" w:cs="Verdana"/>
          <w:sz w:val="20"/>
          <w:szCs w:val="20"/>
        </w:rPr>
      </w:pPr>
      <w:r>
        <w:rPr>
          <w:rFonts w:ascii="Verdana" w:eastAsia="Verdana" w:hAnsi="Verdana" w:cs="Verdana"/>
          <w:b/>
          <w:sz w:val="20"/>
          <w:szCs w:val="20"/>
        </w:rPr>
        <w:t>Researching and Rating Selected Political Systems</w:t>
      </w:r>
    </w:p>
    <w:p w14:paraId="5154FE23" w14:textId="77777777" w:rsidR="00643F26" w:rsidRDefault="0046137A">
      <w:pPr>
        <w:spacing w:after="0"/>
        <w:rPr>
          <w:rFonts w:ascii="Verdana" w:eastAsia="Verdana" w:hAnsi="Verdana" w:cs="Verdana"/>
          <w:sz w:val="20"/>
          <w:szCs w:val="20"/>
        </w:rPr>
      </w:pPr>
      <w:r>
        <w:rPr>
          <w:rFonts w:ascii="Verdana" w:eastAsia="Verdana" w:hAnsi="Verdana" w:cs="Verdana"/>
          <w:sz w:val="20"/>
          <w:szCs w:val="20"/>
        </w:rPr>
        <w:t xml:space="preserve">Your research will concern one each of the following: </w:t>
      </w:r>
    </w:p>
    <w:p w14:paraId="44A6679F" w14:textId="77777777" w:rsidR="00643F26" w:rsidRDefault="0046137A">
      <w:pPr>
        <w:numPr>
          <w:ilvl w:val="0"/>
          <w:numId w:val="4"/>
        </w:numPr>
        <w:spacing w:after="0"/>
        <w:rPr>
          <w:sz w:val="20"/>
          <w:szCs w:val="20"/>
        </w:rPr>
      </w:pPr>
      <w:r>
        <w:rPr>
          <w:rFonts w:ascii="Verdana" w:eastAsia="Verdana" w:hAnsi="Verdana" w:cs="Verdana"/>
          <w:sz w:val="20"/>
          <w:szCs w:val="20"/>
        </w:rPr>
        <w:t>A communist country such as (Soviet Union or North Korea)</w:t>
      </w:r>
    </w:p>
    <w:p w14:paraId="3EE20F9C" w14:textId="77777777" w:rsidR="00643F26" w:rsidRDefault="0046137A">
      <w:pPr>
        <w:numPr>
          <w:ilvl w:val="0"/>
          <w:numId w:val="4"/>
        </w:numPr>
        <w:spacing w:after="0"/>
        <w:rPr>
          <w:sz w:val="20"/>
          <w:szCs w:val="20"/>
        </w:rPr>
      </w:pPr>
      <w:r>
        <w:rPr>
          <w:rFonts w:ascii="Verdana" w:eastAsia="Verdana" w:hAnsi="Verdana" w:cs="Verdana"/>
          <w:sz w:val="20"/>
          <w:szCs w:val="20"/>
        </w:rPr>
        <w:t>A fascist country such as (Nazi Germany or Fascist Italy)</w:t>
      </w:r>
    </w:p>
    <w:p w14:paraId="017DAD24" w14:textId="77777777" w:rsidR="00643F26" w:rsidRDefault="0046137A">
      <w:pPr>
        <w:numPr>
          <w:ilvl w:val="0"/>
          <w:numId w:val="4"/>
        </w:numPr>
        <w:spacing w:after="0"/>
        <w:rPr>
          <w:sz w:val="20"/>
          <w:szCs w:val="20"/>
        </w:rPr>
      </w:pPr>
      <w:r>
        <w:rPr>
          <w:rFonts w:ascii="Verdana" w:eastAsia="Verdana" w:hAnsi="Verdana" w:cs="Verdana"/>
          <w:sz w:val="20"/>
          <w:szCs w:val="20"/>
        </w:rPr>
        <w:t xml:space="preserve">A liberal democracy such as (Canada or the United States) </w:t>
      </w:r>
    </w:p>
    <w:p w14:paraId="4D67ECE8" w14:textId="77777777" w:rsidR="00643F26" w:rsidRDefault="00643F26">
      <w:pPr>
        <w:spacing w:after="0"/>
        <w:rPr>
          <w:rFonts w:ascii="Verdana" w:eastAsia="Verdana" w:hAnsi="Verdana" w:cs="Verdana"/>
          <w:sz w:val="20"/>
          <w:szCs w:val="20"/>
        </w:rPr>
      </w:pPr>
    </w:p>
    <w:p w14:paraId="26F86E47" w14:textId="77777777" w:rsidR="00643F26" w:rsidRDefault="0046137A">
      <w:pPr>
        <w:spacing w:after="0"/>
        <w:rPr>
          <w:rFonts w:ascii="Verdana" w:eastAsia="Verdana" w:hAnsi="Verdana" w:cs="Verdana"/>
          <w:sz w:val="20"/>
          <w:szCs w:val="20"/>
        </w:rPr>
      </w:pPr>
      <w:r>
        <w:rPr>
          <w:rFonts w:ascii="Verdana" w:eastAsia="Verdana" w:hAnsi="Verdana" w:cs="Verdana"/>
          <w:sz w:val="20"/>
          <w:szCs w:val="20"/>
        </w:rPr>
        <w:t>Rate the political practices of these countries according to the degree to which they reflect liberal values.  You need to determine how their political system reflects the following liberal political values:</w:t>
      </w:r>
    </w:p>
    <w:p w14:paraId="23AB719C" w14:textId="77777777" w:rsidR="00643F26" w:rsidRDefault="0046137A">
      <w:pPr>
        <w:numPr>
          <w:ilvl w:val="0"/>
          <w:numId w:val="7"/>
        </w:numPr>
        <w:spacing w:after="0" w:line="240" w:lineRule="auto"/>
        <w:rPr>
          <w:sz w:val="20"/>
          <w:szCs w:val="20"/>
        </w:rPr>
      </w:pPr>
      <w:r>
        <w:rPr>
          <w:rFonts w:ascii="Verdana" w:eastAsia="Verdana" w:hAnsi="Verdana" w:cs="Verdana"/>
          <w:sz w:val="20"/>
          <w:szCs w:val="20"/>
        </w:rPr>
        <w:t>Rule of law</w:t>
      </w:r>
    </w:p>
    <w:p w14:paraId="03324305" w14:textId="77777777" w:rsidR="00643F26" w:rsidRDefault="0046137A">
      <w:pPr>
        <w:numPr>
          <w:ilvl w:val="0"/>
          <w:numId w:val="7"/>
        </w:numPr>
        <w:spacing w:after="0" w:line="240" w:lineRule="auto"/>
        <w:rPr>
          <w:sz w:val="20"/>
          <w:szCs w:val="20"/>
        </w:rPr>
      </w:pPr>
      <w:r>
        <w:rPr>
          <w:rFonts w:ascii="Verdana" w:eastAsia="Verdana" w:hAnsi="Verdana" w:cs="Verdana"/>
          <w:sz w:val="20"/>
          <w:szCs w:val="20"/>
        </w:rPr>
        <w:t>Individual rights and freedoms</w:t>
      </w:r>
    </w:p>
    <w:p w14:paraId="3A41C606" w14:textId="77777777" w:rsidR="00643F26" w:rsidRDefault="0046137A">
      <w:pPr>
        <w:numPr>
          <w:ilvl w:val="0"/>
          <w:numId w:val="7"/>
        </w:numPr>
        <w:spacing w:after="0" w:line="240" w:lineRule="auto"/>
        <w:rPr>
          <w:sz w:val="20"/>
          <w:szCs w:val="20"/>
        </w:rPr>
      </w:pPr>
      <w:r>
        <w:rPr>
          <w:rFonts w:ascii="Verdana" w:eastAsia="Verdana" w:hAnsi="Verdana" w:cs="Verdana"/>
          <w:sz w:val="20"/>
          <w:szCs w:val="20"/>
        </w:rPr>
        <w:t>The will of the people</w:t>
      </w:r>
    </w:p>
    <w:p w14:paraId="0856984C" w14:textId="77777777" w:rsidR="00643F26" w:rsidRDefault="0046137A">
      <w:pPr>
        <w:numPr>
          <w:ilvl w:val="1"/>
          <w:numId w:val="7"/>
        </w:numPr>
        <w:spacing w:after="0" w:line="240" w:lineRule="auto"/>
        <w:rPr>
          <w:sz w:val="20"/>
          <w:szCs w:val="20"/>
        </w:rPr>
      </w:pPr>
      <w:r>
        <w:rPr>
          <w:rFonts w:ascii="Verdana" w:eastAsia="Verdana" w:hAnsi="Verdana" w:cs="Verdana"/>
          <w:sz w:val="20"/>
          <w:szCs w:val="20"/>
        </w:rPr>
        <w:t>Protests and riots</w:t>
      </w:r>
    </w:p>
    <w:p w14:paraId="7D1D43FE" w14:textId="77777777" w:rsidR="00643F26" w:rsidRDefault="0046137A">
      <w:pPr>
        <w:numPr>
          <w:ilvl w:val="1"/>
          <w:numId w:val="7"/>
        </w:numPr>
        <w:spacing w:after="0" w:line="240" w:lineRule="auto"/>
        <w:rPr>
          <w:sz w:val="20"/>
          <w:szCs w:val="20"/>
        </w:rPr>
      </w:pPr>
      <w:r>
        <w:rPr>
          <w:rFonts w:ascii="Verdana" w:eastAsia="Verdana" w:hAnsi="Verdana" w:cs="Verdana"/>
          <w:sz w:val="20"/>
          <w:szCs w:val="20"/>
        </w:rPr>
        <w:t>Interest groups</w:t>
      </w:r>
    </w:p>
    <w:p w14:paraId="66C663CD" w14:textId="77777777" w:rsidR="00643F26" w:rsidRDefault="0046137A">
      <w:pPr>
        <w:numPr>
          <w:ilvl w:val="1"/>
          <w:numId w:val="7"/>
        </w:numPr>
        <w:spacing w:after="0" w:line="240" w:lineRule="auto"/>
        <w:rPr>
          <w:sz w:val="20"/>
          <w:szCs w:val="20"/>
        </w:rPr>
      </w:pPr>
      <w:r>
        <w:rPr>
          <w:rFonts w:ascii="Verdana" w:eastAsia="Verdana" w:hAnsi="Verdana" w:cs="Verdana"/>
          <w:sz w:val="20"/>
          <w:szCs w:val="20"/>
        </w:rPr>
        <w:t>Consensus decision-making</w:t>
      </w:r>
    </w:p>
    <w:p w14:paraId="63EFAB7A" w14:textId="77777777" w:rsidR="00643F26" w:rsidRDefault="0046137A">
      <w:pPr>
        <w:numPr>
          <w:ilvl w:val="1"/>
          <w:numId w:val="7"/>
        </w:numPr>
        <w:spacing w:after="0" w:line="240" w:lineRule="auto"/>
        <w:rPr>
          <w:sz w:val="20"/>
          <w:szCs w:val="20"/>
        </w:rPr>
      </w:pPr>
      <w:r>
        <w:rPr>
          <w:rFonts w:ascii="Verdana" w:eastAsia="Verdana" w:hAnsi="Verdana" w:cs="Verdana"/>
          <w:sz w:val="20"/>
          <w:szCs w:val="20"/>
        </w:rPr>
        <w:t>Voting and the electoral system</w:t>
      </w:r>
    </w:p>
    <w:p w14:paraId="7C9258C2" w14:textId="77777777" w:rsidR="00643F26" w:rsidRDefault="0046137A">
      <w:pPr>
        <w:numPr>
          <w:ilvl w:val="1"/>
          <w:numId w:val="7"/>
        </w:numPr>
        <w:spacing w:line="240" w:lineRule="auto"/>
        <w:rPr>
          <w:sz w:val="20"/>
          <w:szCs w:val="20"/>
        </w:rPr>
      </w:pPr>
      <w:r>
        <w:rPr>
          <w:rFonts w:ascii="Verdana" w:eastAsia="Verdana" w:hAnsi="Verdana" w:cs="Verdana"/>
          <w:sz w:val="20"/>
          <w:szCs w:val="20"/>
        </w:rPr>
        <w:lastRenderedPageBreak/>
        <w:t>Referenda and plebiscites</w:t>
      </w:r>
    </w:p>
    <w:p w14:paraId="15640AD5" w14:textId="77777777" w:rsidR="00643F26" w:rsidRDefault="0046137A">
      <w:pPr>
        <w:spacing w:after="280"/>
        <w:rPr>
          <w:rFonts w:ascii="Verdana" w:eastAsia="Verdana" w:hAnsi="Verdana" w:cs="Verdana"/>
          <w:sz w:val="20"/>
          <w:szCs w:val="20"/>
        </w:rPr>
      </w:pPr>
      <w:r>
        <w:rPr>
          <w:rFonts w:ascii="Verdana" w:eastAsia="Verdana" w:hAnsi="Verdana" w:cs="Verdana"/>
          <w:b/>
          <w:sz w:val="20"/>
          <w:szCs w:val="20"/>
        </w:rPr>
        <w:t>NOTE:</w:t>
      </w:r>
      <w:r>
        <w:rPr>
          <w:rFonts w:ascii="Verdana" w:eastAsia="Verdana" w:hAnsi="Verdana" w:cs="Verdana"/>
          <w:sz w:val="20"/>
          <w:szCs w:val="20"/>
        </w:rPr>
        <w:t xml:space="preserve">  Although some countries claim to reflect the values of a liberal democracy, some of their practices may not reflect liberal political values.  For example, in countries that appear to be founded upon liberal values (such as Canada and the United States), many important government positions are filled by executive appointment rather than elections.  Such practices can be criticized as counter to the values of liberalism.</w:t>
      </w:r>
    </w:p>
    <w:p w14:paraId="3A0046B3" w14:textId="77777777" w:rsidR="00643F26" w:rsidRDefault="0046137A">
      <w:pPr>
        <w:spacing w:after="280"/>
        <w:rPr>
          <w:rFonts w:ascii="Verdana" w:eastAsia="Verdana" w:hAnsi="Verdana" w:cs="Verdana"/>
          <w:sz w:val="20"/>
          <w:szCs w:val="20"/>
        </w:rPr>
      </w:pPr>
      <w:r>
        <w:rPr>
          <w:rFonts w:ascii="Verdana" w:eastAsia="Verdana" w:hAnsi="Verdana" w:cs="Verdana"/>
          <w:sz w:val="20"/>
          <w:szCs w:val="20"/>
        </w:rPr>
        <w:t>Use internet Google searches to help guide your research.</w:t>
      </w:r>
    </w:p>
    <w:p w14:paraId="37A51925" w14:textId="77777777" w:rsidR="00643F26" w:rsidRDefault="0046137A">
      <w:pPr>
        <w:spacing w:after="0" w:line="240" w:lineRule="auto"/>
        <w:rPr>
          <w:rFonts w:ascii="Verdana" w:eastAsia="Verdana" w:hAnsi="Verdana" w:cs="Verdana"/>
          <w:sz w:val="20"/>
          <w:szCs w:val="20"/>
        </w:rPr>
      </w:pPr>
      <w:r>
        <w:rPr>
          <w:rFonts w:ascii="Verdana" w:eastAsia="Verdana" w:hAnsi="Verdana" w:cs="Verdana"/>
          <w:sz w:val="20"/>
          <w:szCs w:val="20"/>
        </w:rPr>
        <w:t>In the following chart, rate the political practices of each of the three countries you chose according to the degree to which they reflect liberal values:</w:t>
      </w:r>
    </w:p>
    <w:p w14:paraId="53C26B4B" w14:textId="77777777" w:rsidR="00643F26" w:rsidRDefault="00643F26">
      <w:pPr>
        <w:spacing w:after="0" w:line="240" w:lineRule="auto"/>
        <w:rPr>
          <w:rFonts w:ascii="Verdana" w:eastAsia="Verdana" w:hAnsi="Verdana" w:cs="Verdana"/>
          <w:sz w:val="20"/>
          <w:szCs w:val="20"/>
        </w:rPr>
      </w:pPr>
    </w:p>
    <w:tbl>
      <w:tblPr>
        <w:tblStyle w:val="a"/>
        <w:tblW w:w="8663" w:type="dxa"/>
        <w:jc w:val="center"/>
        <w:tblLayout w:type="fixed"/>
        <w:tblLook w:val="0000" w:firstRow="0" w:lastRow="0" w:firstColumn="0" w:lastColumn="0" w:noHBand="0" w:noVBand="0"/>
      </w:tblPr>
      <w:tblGrid>
        <w:gridCol w:w="2183"/>
        <w:gridCol w:w="2160"/>
        <w:gridCol w:w="2160"/>
        <w:gridCol w:w="2160"/>
      </w:tblGrid>
      <w:tr w:rsidR="00643F26" w14:paraId="2A82FD46" w14:textId="77777777">
        <w:trPr>
          <w:jc w:val="center"/>
        </w:trPr>
        <w:tc>
          <w:tcPr>
            <w:tcW w:w="8663" w:type="dxa"/>
            <w:gridSpan w:val="4"/>
            <w:tcBorders>
              <w:top w:val="single" w:sz="4" w:space="0" w:color="C0C0C0"/>
              <w:left w:val="single" w:sz="4" w:space="0" w:color="C0C0C0"/>
              <w:bottom w:val="single" w:sz="4" w:space="0" w:color="C0C0C0"/>
              <w:right w:val="single" w:sz="4" w:space="0" w:color="C0C0C0"/>
            </w:tcBorders>
          </w:tcPr>
          <w:p w14:paraId="649B07B1" w14:textId="77777777" w:rsidR="00643F26" w:rsidRDefault="0046137A">
            <w:pPr>
              <w:spacing w:after="0" w:line="240" w:lineRule="auto"/>
            </w:pPr>
            <w:r>
              <w:rPr>
                <w:b/>
                <w:sz w:val="28"/>
                <w:szCs w:val="28"/>
              </w:rPr>
              <w:t>Rating Scale:</w:t>
            </w:r>
            <w:r>
              <w:rPr>
                <w:b/>
              </w:rPr>
              <w:t xml:space="preserve">  </w:t>
            </w:r>
            <w:r>
              <w:t>Put your rating number beside each of the criteria (values) in the chart below.</w:t>
            </w:r>
          </w:p>
        </w:tc>
      </w:tr>
      <w:tr w:rsidR="00643F26" w14:paraId="06109076" w14:textId="77777777">
        <w:trPr>
          <w:jc w:val="center"/>
        </w:trPr>
        <w:tc>
          <w:tcPr>
            <w:tcW w:w="2183" w:type="dxa"/>
            <w:tcBorders>
              <w:top w:val="single" w:sz="4" w:space="0" w:color="C0C0C0"/>
              <w:left w:val="single" w:sz="4" w:space="0" w:color="C0C0C0"/>
              <w:bottom w:val="single" w:sz="4" w:space="0" w:color="C0C0C0"/>
              <w:right w:val="single" w:sz="4" w:space="0" w:color="C0C0C0"/>
            </w:tcBorders>
          </w:tcPr>
          <w:p w14:paraId="7E3B3673" w14:textId="77777777" w:rsidR="00643F26" w:rsidRDefault="0046137A">
            <w:pPr>
              <w:spacing w:after="0" w:line="240" w:lineRule="auto"/>
              <w:jc w:val="center"/>
            </w:pPr>
            <w:r>
              <w:rPr>
                <w:b/>
              </w:rPr>
              <w:t>1</w:t>
            </w:r>
          </w:p>
          <w:p w14:paraId="40A4D9AE" w14:textId="77777777" w:rsidR="00643F26" w:rsidRDefault="0046137A">
            <w:pPr>
              <w:spacing w:after="0" w:line="240" w:lineRule="auto"/>
              <w:jc w:val="center"/>
            </w:pPr>
            <w:r>
              <w:rPr>
                <w:b/>
              </w:rPr>
              <w:t>Not at all liberal</w:t>
            </w:r>
          </w:p>
        </w:tc>
        <w:tc>
          <w:tcPr>
            <w:tcW w:w="2160" w:type="dxa"/>
            <w:tcBorders>
              <w:top w:val="single" w:sz="4" w:space="0" w:color="C0C0C0"/>
              <w:left w:val="single" w:sz="4" w:space="0" w:color="C0C0C0"/>
              <w:bottom w:val="single" w:sz="4" w:space="0" w:color="C0C0C0"/>
              <w:right w:val="single" w:sz="4" w:space="0" w:color="C0C0C0"/>
            </w:tcBorders>
          </w:tcPr>
          <w:p w14:paraId="0F3FC473" w14:textId="77777777" w:rsidR="00643F26" w:rsidRDefault="0046137A">
            <w:pPr>
              <w:spacing w:after="0" w:line="240" w:lineRule="auto"/>
              <w:jc w:val="center"/>
            </w:pPr>
            <w:r>
              <w:rPr>
                <w:b/>
              </w:rPr>
              <w:t>2</w:t>
            </w:r>
          </w:p>
          <w:p w14:paraId="1C603A42" w14:textId="77777777" w:rsidR="00643F26" w:rsidRDefault="0046137A">
            <w:pPr>
              <w:spacing w:after="0" w:line="240" w:lineRule="auto"/>
              <w:jc w:val="center"/>
            </w:pPr>
            <w:r>
              <w:rPr>
                <w:b/>
              </w:rPr>
              <w:t>Not very liberal</w:t>
            </w:r>
          </w:p>
        </w:tc>
        <w:tc>
          <w:tcPr>
            <w:tcW w:w="2160" w:type="dxa"/>
            <w:tcBorders>
              <w:top w:val="single" w:sz="4" w:space="0" w:color="C0C0C0"/>
              <w:left w:val="single" w:sz="4" w:space="0" w:color="C0C0C0"/>
              <w:bottom w:val="single" w:sz="4" w:space="0" w:color="C0C0C0"/>
              <w:right w:val="single" w:sz="4" w:space="0" w:color="C0C0C0"/>
            </w:tcBorders>
          </w:tcPr>
          <w:p w14:paraId="32A7BE95" w14:textId="77777777" w:rsidR="00643F26" w:rsidRDefault="0046137A">
            <w:pPr>
              <w:spacing w:after="0" w:line="240" w:lineRule="auto"/>
              <w:jc w:val="center"/>
            </w:pPr>
            <w:r>
              <w:rPr>
                <w:b/>
              </w:rPr>
              <w:t>3</w:t>
            </w:r>
          </w:p>
          <w:p w14:paraId="68473457" w14:textId="77777777" w:rsidR="00643F26" w:rsidRDefault="0046137A">
            <w:pPr>
              <w:spacing w:after="0" w:line="240" w:lineRule="auto"/>
              <w:jc w:val="center"/>
            </w:pPr>
            <w:r>
              <w:rPr>
                <w:b/>
              </w:rPr>
              <w:t>Somewhat liberal</w:t>
            </w:r>
          </w:p>
        </w:tc>
        <w:tc>
          <w:tcPr>
            <w:tcW w:w="2160" w:type="dxa"/>
            <w:tcBorders>
              <w:top w:val="single" w:sz="4" w:space="0" w:color="C0C0C0"/>
              <w:left w:val="single" w:sz="4" w:space="0" w:color="C0C0C0"/>
              <w:bottom w:val="single" w:sz="4" w:space="0" w:color="C0C0C0"/>
              <w:right w:val="single" w:sz="4" w:space="0" w:color="C0C0C0"/>
            </w:tcBorders>
          </w:tcPr>
          <w:p w14:paraId="0EAFE21F" w14:textId="77777777" w:rsidR="00643F26" w:rsidRDefault="0046137A">
            <w:pPr>
              <w:spacing w:after="0" w:line="240" w:lineRule="auto"/>
              <w:jc w:val="center"/>
            </w:pPr>
            <w:r>
              <w:rPr>
                <w:b/>
              </w:rPr>
              <w:t>4</w:t>
            </w:r>
          </w:p>
          <w:p w14:paraId="0C82840D" w14:textId="77777777" w:rsidR="00643F26" w:rsidRDefault="0046137A">
            <w:pPr>
              <w:spacing w:after="0" w:line="240" w:lineRule="auto"/>
              <w:jc w:val="center"/>
            </w:pPr>
            <w:r>
              <w:rPr>
                <w:b/>
              </w:rPr>
              <w:t>Strongly liberal</w:t>
            </w:r>
          </w:p>
        </w:tc>
      </w:tr>
    </w:tbl>
    <w:p w14:paraId="4482B903" w14:textId="77777777" w:rsidR="00643F26" w:rsidRDefault="00643F26">
      <w:pPr>
        <w:spacing w:after="0" w:line="240" w:lineRule="auto"/>
        <w:rPr>
          <w:rFonts w:ascii="Verdana" w:eastAsia="Verdana" w:hAnsi="Verdana" w:cs="Verdana"/>
          <w:sz w:val="20"/>
          <w:szCs w:val="20"/>
        </w:rPr>
      </w:pPr>
    </w:p>
    <w:tbl>
      <w:tblPr>
        <w:tblStyle w:val="a0"/>
        <w:tblW w:w="9356" w:type="dxa"/>
        <w:tblInd w:w="5" w:type="dxa"/>
        <w:tblLayout w:type="fixed"/>
        <w:tblLook w:val="0000" w:firstRow="0" w:lastRow="0" w:firstColumn="0" w:lastColumn="0" w:noHBand="0" w:noVBand="0"/>
      </w:tblPr>
      <w:tblGrid>
        <w:gridCol w:w="2610"/>
        <w:gridCol w:w="630"/>
        <w:gridCol w:w="6116"/>
      </w:tblGrid>
      <w:tr w:rsidR="00643F26" w14:paraId="3C405C3D" w14:textId="77777777">
        <w:trPr>
          <w:trHeight w:val="60"/>
        </w:trPr>
        <w:tc>
          <w:tcPr>
            <w:tcW w:w="9356" w:type="dxa"/>
            <w:gridSpan w:val="3"/>
            <w:tcBorders>
              <w:top w:val="single" w:sz="4" w:space="0" w:color="C0C0C0"/>
              <w:left w:val="single" w:sz="4" w:space="0" w:color="C0C0C0"/>
              <w:bottom w:val="single" w:sz="4" w:space="0" w:color="C0C0C0"/>
              <w:right w:val="single" w:sz="4" w:space="0" w:color="C0C0C0"/>
            </w:tcBorders>
            <w:shd w:val="clear" w:color="auto" w:fill="C4BC96"/>
          </w:tcPr>
          <w:p w14:paraId="66008021" w14:textId="77777777" w:rsidR="00643F26" w:rsidRDefault="0046137A">
            <w:pPr>
              <w:spacing w:after="0" w:line="240" w:lineRule="auto"/>
              <w:jc w:val="center"/>
              <w:rPr>
                <w:sz w:val="28"/>
                <w:szCs w:val="28"/>
              </w:rPr>
            </w:pPr>
            <w:r>
              <w:rPr>
                <w:b/>
                <w:sz w:val="28"/>
                <w:szCs w:val="28"/>
              </w:rPr>
              <w:t>Communist (  North Korea ) Name of the country?</w:t>
            </w:r>
          </w:p>
        </w:tc>
      </w:tr>
      <w:tr w:rsidR="00643F26" w14:paraId="2A2514C9" w14:textId="77777777">
        <w:trPr>
          <w:trHeight w:val="600"/>
        </w:trPr>
        <w:tc>
          <w:tcPr>
            <w:tcW w:w="2610"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0C1F595E" w14:textId="77777777" w:rsidR="00643F26" w:rsidRDefault="0046137A">
            <w:pPr>
              <w:spacing w:after="0" w:line="240" w:lineRule="auto"/>
              <w:jc w:val="center"/>
            </w:pPr>
            <w:r>
              <w:rPr>
                <w:b/>
              </w:rPr>
              <w:t>Criteria (values)</w:t>
            </w:r>
          </w:p>
          <w:p w14:paraId="29B43062" w14:textId="77777777" w:rsidR="00643F26" w:rsidRDefault="0046137A">
            <w:pPr>
              <w:spacing w:after="0" w:line="240" w:lineRule="auto"/>
              <w:jc w:val="center"/>
            </w:pPr>
            <w:r>
              <w:rPr>
                <w:b/>
              </w:rPr>
              <w:t>for a Liberal Democracy</w:t>
            </w:r>
          </w:p>
        </w:tc>
        <w:tc>
          <w:tcPr>
            <w:tcW w:w="630"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00B0F327" w14:textId="77777777" w:rsidR="00643F26" w:rsidRDefault="0046137A">
            <w:pPr>
              <w:spacing w:after="0" w:line="240" w:lineRule="auto"/>
              <w:jc w:val="center"/>
            </w:pPr>
            <w:r>
              <w:rPr>
                <w:b/>
              </w:rPr>
              <w:t>Rating</w:t>
            </w:r>
          </w:p>
        </w:tc>
        <w:tc>
          <w:tcPr>
            <w:tcW w:w="6116"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1F6CC097" w14:textId="77777777" w:rsidR="00643F26" w:rsidRDefault="0046137A">
            <w:pPr>
              <w:spacing w:after="0" w:line="240" w:lineRule="auto"/>
              <w:ind w:left="720"/>
            </w:pPr>
            <w:r>
              <w:rPr>
                <w:b/>
              </w:rPr>
              <w:t>Evidence for Your Rating</w:t>
            </w:r>
          </w:p>
        </w:tc>
      </w:tr>
      <w:tr w:rsidR="00643F26" w14:paraId="02F38E3E" w14:textId="77777777">
        <w:trPr>
          <w:trHeight w:val="1700"/>
        </w:trPr>
        <w:tc>
          <w:tcPr>
            <w:tcW w:w="2610" w:type="dxa"/>
            <w:tcBorders>
              <w:top w:val="single" w:sz="4" w:space="0" w:color="C0C0C0"/>
              <w:left w:val="single" w:sz="6" w:space="0" w:color="C0C0C0"/>
              <w:bottom w:val="single" w:sz="4" w:space="0" w:color="C0C0C0"/>
              <w:right w:val="single" w:sz="4" w:space="0" w:color="C0C0C0"/>
            </w:tcBorders>
            <w:shd w:val="clear" w:color="auto" w:fill="D9D9D9"/>
            <w:vAlign w:val="center"/>
          </w:tcPr>
          <w:p w14:paraId="6B9B1D46" w14:textId="77777777" w:rsidR="00643F26" w:rsidRDefault="0046137A">
            <w:pPr>
              <w:spacing w:after="0" w:line="240" w:lineRule="auto"/>
              <w:jc w:val="center"/>
            </w:pPr>
            <w:r>
              <w:rPr>
                <w:b/>
              </w:rPr>
              <w:t>Rule of Law</w:t>
            </w:r>
          </w:p>
        </w:tc>
        <w:tc>
          <w:tcPr>
            <w:tcW w:w="630" w:type="dxa"/>
            <w:tcBorders>
              <w:top w:val="single" w:sz="4" w:space="0" w:color="C0C0C0"/>
              <w:left w:val="single" w:sz="4" w:space="0" w:color="C0C0C0"/>
              <w:bottom w:val="single" w:sz="4" w:space="0" w:color="C0C0C0"/>
              <w:right w:val="single" w:sz="4" w:space="0" w:color="C0C0C0"/>
            </w:tcBorders>
          </w:tcPr>
          <w:p w14:paraId="38BEFC1B" w14:textId="525A0AC5" w:rsidR="00643F26" w:rsidRDefault="00692951">
            <w:r>
              <w:t>1</w:t>
            </w:r>
          </w:p>
        </w:tc>
        <w:tc>
          <w:tcPr>
            <w:tcW w:w="6116" w:type="dxa"/>
            <w:tcBorders>
              <w:top w:val="single" w:sz="4" w:space="0" w:color="C0C0C0"/>
              <w:left w:val="single" w:sz="4" w:space="0" w:color="C0C0C0"/>
              <w:bottom w:val="single" w:sz="4" w:space="0" w:color="C0C0C0"/>
              <w:right w:val="single" w:sz="6" w:space="0" w:color="C0C0C0"/>
            </w:tcBorders>
          </w:tcPr>
          <w:p w14:paraId="11DA68CF" w14:textId="717E7656" w:rsidR="00643F26" w:rsidRDefault="00692951">
            <w:pPr>
              <w:ind w:left="270"/>
            </w:pPr>
            <w:r>
              <w:t xml:space="preserve">The concept of the rule of law indicates that everyone is subject to the laws which are publicly promulgated. In North Korea, the rule of law is not upheld considering that the opposition is dealt with harshly and people allied to </w:t>
            </w:r>
            <w:r w:rsidR="00DC18AE">
              <w:t>the supreme leader are favoured.</w:t>
            </w:r>
          </w:p>
        </w:tc>
      </w:tr>
      <w:tr w:rsidR="00643F26" w14:paraId="5930B505" w14:textId="77777777">
        <w:trPr>
          <w:trHeight w:val="1700"/>
        </w:trPr>
        <w:tc>
          <w:tcPr>
            <w:tcW w:w="2610" w:type="dxa"/>
            <w:tcBorders>
              <w:top w:val="single" w:sz="4" w:space="0" w:color="C0C0C0"/>
              <w:left w:val="single" w:sz="6" w:space="0" w:color="C0C0C0"/>
              <w:bottom w:val="single" w:sz="4" w:space="0" w:color="C0C0C0"/>
              <w:right w:val="single" w:sz="4" w:space="0" w:color="C0C0C0"/>
            </w:tcBorders>
            <w:shd w:val="clear" w:color="auto" w:fill="D9D9D9"/>
            <w:vAlign w:val="center"/>
          </w:tcPr>
          <w:p w14:paraId="54A4871C" w14:textId="77777777" w:rsidR="00643F26" w:rsidRDefault="0046137A">
            <w:pPr>
              <w:spacing w:after="0" w:line="240" w:lineRule="auto"/>
              <w:jc w:val="center"/>
            </w:pPr>
            <w:r>
              <w:rPr>
                <w:b/>
              </w:rPr>
              <w:t>Individual Rights and Freedoms</w:t>
            </w:r>
          </w:p>
        </w:tc>
        <w:tc>
          <w:tcPr>
            <w:tcW w:w="630" w:type="dxa"/>
            <w:tcBorders>
              <w:top w:val="single" w:sz="4" w:space="0" w:color="C0C0C0"/>
              <w:left w:val="single" w:sz="4" w:space="0" w:color="C0C0C0"/>
              <w:bottom w:val="single" w:sz="4" w:space="0" w:color="C0C0C0"/>
              <w:right w:val="single" w:sz="4" w:space="0" w:color="C0C0C0"/>
            </w:tcBorders>
          </w:tcPr>
          <w:p w14:paraId="46E02BEB" w14:textId="1B8EAF64" w:rsidR="00643F26" w:rsidRDefault="00DC18AE">
            <w:r>
              <w:t>2</w:t>
            </w:r>
          </w:p>
        </w:tc>
        <w:tc>
          <w:tcPr>
            <w:tcW w:w="6116" w:type="dxa"/>
            <w:tcBorders>
              <w:top w:val="single" w:sz="4" w:space="0" w:color="C0C0C0"/>
              <w:left w:val="single" w:sz="4" w:space="0" w:color="C0C0C0"/>
              <w:bottom w:val="single" w:sz="4" w:space="0" w:color="C0C0C0"/>
              <w:right w:val="single" w:sz="6" w:space="0" w:color="C0C0C0"/>
            </w:tcBorders>
          </w:tcPr>
          <w:p w14:paraId="2101B2AF" w14:textId="7020B7BD" w:rsidR="00643F26" w:rsidRDefault="00DC18AE">
            <w:pPr>
              <w:ind w:left="270"/>
            </w:pPr>
            <w:r>
              <w:t xml:space="preserve">The rights and freedom of people are highly restricted. For instance, people are lot allowed to freely emigrate from the country because of fear of being called defectors. </w:t>
            </w:r>
          </w:p>
        </w:tc>
      </w:tr>
      <w:tr w:rsidR="00643F26" w14:paraId="5C99CFA9" w14:textId="77777777">
        <w:trPr>
          <w:trHeight w:val="2960"/>
        </w:trPr>
        <w:tc>
          <w:tcPr>
            <w:tcW w:w="2610" w:type="dxa"/>
            <w:tcBorders>
              <w:top w:val="single" w:sz="4" w:space="0" w:color="C0C0C0"/>
              <w:left w:val="single" w:sz="6" w:space="0" w:color="C0C0C0"/>
              <w:bottom w:val="single" w:sz="4" w:space="0" w:color="C0C0C0"/>
              <w:right w:val="single" w:sz="4" w:space="0" w:color="C0C0C0"/>
            </w:tcBorders>
            <w:shd w:val="clear" w:color="auto" w:fill="D9D9D9"/>
          </w:tcPr>
          <w:p w14:paraId="3C9D6BAA" w14:textId="77777777" w:rsidR="00643F26" w:rsidRDefault="0046137A">
            <w:pPr>
              <w:spacing w:after="0" w:line="240" w:lineRule="auto"/>
              <w:ind w:left="720" w:hanging="720"/>
              <w:jc w:val="center"/>
            </w:pPr>
            <w:r>
              <w:rPr>
                <w:b/>
              </w:rPr>
              <w:t>The Will of the People</w:t>
            </w:r>
          </w:p>
          <w:p w14:paraId="7E383358" w14:textId="77777777" w:rsidR="00643F26" w:rsidRDefault="0046137A">
            <w:pPr>
              <w:spacing w:after="0" w:line="240" w:lineRule="auto"/>
              <w:ind w:left="720" w:hanging="720"/>
            </w:pPr>
            <w:r>
              <w:t>Take the following into account:</w:t>
            </w:r>
          </w:p>
          <w:p w14:paraId="4D16A7F6"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Protests and riots</w:t>
            </w:r>
          </w:p>
          <w:p w14:paraId="79365EE8"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Interest groups</w:t>
            </w:r>
          </w:p>
          <w:p w14:paraId="35E3E29E"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Consensus decision-making</w:t>
            </w:r>
          </w:p>
          <w:p w14:paraId="02799674"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Voting and the electoral system</w:t>
            </w:r>
          </w:p>
          <w:p w14:paraId="0D8D8575"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Referenda and plebiscites</w:t>
            </w:r>
          </w:p>
        </w:tc>
        <w:tc>
          <w:tcPr>
            <w:tcW w:w="630" w:type="dxa"/>
            <w:tcBorders>
              <w:top w:val="single" w:sz="4" w:space="0" w:color="C0C0C0"/>
              <w:left w:val="single" w:sz="4" w:space="0" w:color="C0C0C0"/>
              <w:bottom w:val="single" w:sz="4" w:space="0" w:color="C0C0C0"/>
              <w:right w:val="single" w:sz="4" w:space="0" w:color="C0C0C0"/>
            </w:tcBorders>
          </w:tcPr>
          <w:p w14:paraId="09459E85" w14:textId="3235B031" w:rsidR="00643F26" w:rsidRDefault="00DC18AE">
            <w:r>
              <w:t>1</w:t>
            </w:r>
          </w:p>
        </w:tc>
        <w:tc>
          <w:tcPr>
            <w:tcW w:w="6116" w:type="dxa"/>
            <w:tcBorders>
              <w:top w:val="single" w:sz="4" w:space="0" w:color="C0C0C0"/>
              <w:left w:val="single" w:sz="4" w:space="0" w:color="C0C0C0"/>
              <w:bottom w:val="single" w:sz="4" w:space="0" w:color="C0C0C0"/>
              <w:right w:val="single" w:sz="6" w:space="0" w:color="C0C0C0"/>
            </w:tcBorders>
          </w:tcPr>
          <w:p w14:paraId="4EDF0398" w14:textId="1025CCC8" w:rsidR="00643F26" w:rsidRDefault="00DC18AE">
            <w:pPr>
              <w:ind w:left="270"/>
            </w:pPr>
            <w:r>
              <w:t>The will of the people is greatly undermined. The leadership of the country is determined by a single party which does not represent the will of the majority. Protest, riots and demonstrations squashed with extreme force. The media is only free to report what is allowed and what favours the position of the supreme ruler.</w:t>
            </w:r>
          </w:p>
        </w:tc>
      </w:tr>
    </w:tbl>
    <w:p w14:paraId="13C06063" w14:textId="77777777" w:rsidR="00643F26" w:rsidRDefault="00643F26"/>
    <w:p w14:paraId="563E6F36" w14:textId="77777777" w:rsidR="00643F26" w:rsidRDefault="00643F26"/>
    <w:p w14:paraId="343D3BC4" w14:textId="77777777" w:rsidR="00643F26" w:rsidRDefault="00643F26"/>
    <w:tbl>
      <w:tblPr>
        <w:tblStyle w:val="a1"/>
        <w:tblW w:w="8647" w:type="dxa"/>
        <w:tblInd w:w="147" w:type="dxa"/>
        <w:tblLayout w:type="fixed"/>
        <w:tblLook w:val="0000" w:firstRow="0" w:lastRow="0" w:firstColumn="0" w:lastColumn="0" w:noHBand="0" w:noVBand="0"/>
      </w:tblPr>
      <w:tblGrid>
        <w:gridCol w:w="2468"/>
        <w:gridCol w:w="630"/>
        <w:gridCol w:w="5549"/>
      </w:tblGrid>
      <w:tr w:rsidR="00643F26" w14:paraId="79DCB26B" w14:textId="77777777">
        <w:trPr>
          <w:trHeight w:val="60"/>
        </w:trPr>
        <w:tc>
          <w:tcPr>
            <w:tcW w:w="8647" w:type="dxa"/>
            <w:gridSpan w:val="3"/>
            <w:tcBorders>
              <w:top w:val="single" w:sz="4" w:space="0" w:color="C0C0C0"/>
              <w:left w:val="single" w:sz="4" w:space="0" w:color="C0C0C0"/>
              <w:bottom w:val="single" w:sz="4" w:space="0" w:color="C0C0C0"/>
              <w:right w:val="single" w:sz="4" w:space="0" w:color="C0C0C0"/>
            </w:tcBorders>
            <w:shd w:val="clear" w:color="auto" w:fill="C4BC96"/>
          </w:tcPr>
          <w:p w14:paraId="2C2A9D2E" w14:textId="77777777" w:rsidR="00643F26" w:rsidRDefault="0046137A">
            <w:pPr>
              <w:spacing w:after="0" w:line="240" w:lineRule="auto"/>
              <w:jc w:val="center"/>
              <w:rPr>
                <w:sz w:val="28"/>
                <w:szCs w:val="28"/>
              </w:rPr>
            </w:pPr>
            <w:r>
              <w:rPr>
                <w:b/>
                <w:sz w:val="28"/>
                <w:szCs w:val="28"/>
              </w:rPr>
              <w:t>Fascist ( Italy  )  Name of the country?</w:t>
            </w:r>
          </w:p>
        </w:tc>
      </w:tr>
      <w:tr w:rsidR="00643F26" w14:paraId="7F7C8AEC" w14:textId="77777777">
        <w:trPr>
          <w:trHeight w:val="800"/>
        </w:trPr>
        <w:tc>
          <w:tcPr>
            <w:tcW w:w="2468"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22B5A25E" w14:textId="77777777" w:rsidR="00643F26" w:rsidRDefault="0046137A">
            <w:pPr>
              <w:spacing w:after="0" w:line="240" w:lineRule="auto"/>
              <w:jc w:val="center"/>
            </w:pPr>
            <w:r>
              <w:rPr>
                <w:b/>
              </w:rPr>
              <w:t>Criteria (values)</w:t>
            </w:r>
          </w:p>
          <w:p w14:paraId="2D22AE6A" w14:textId="77777777" w:rsidR="00643F26" w:rsidRDefault="0046137A">
            <w:pPr>
              <w:spacing w:after="0" w:line="240" w:lineRule="auto"/>
              <w:jc w:val="center"/>
            </w:pPr>
            <w:r>
              <w:rPr>
                <w:b/>
              </w:rPr>
              <w:t>for a Liberal Democracy</w:t>
            </w:r>
          </w:p>
        </w:tc>
        <w:tc>
          <w:tcPr>
            <w:tcW w:w="630"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2689F02D" w14:textId="77777777" w:rsidR="00643F26" w:rsidRDefault="0046137A">
            <w:pPr>
              <w:spacing w:after="0" w:line="240" w:lineRule="auto"/>
              <w:jc w:val="center"/>
            </w:pPr>
            <w:r>
              <w:rPr>
                <w:b/>
              </w:rPr>
              <w:t>Rating</w:t>
            </w:r>
          </w:p>
        </w:tc>
        <w:tc>
          <w:tcPr>
            <w:tcW w:w="5549"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14CFB5C2" w14:textId="77777777" w:rsidR="00643F26" w:rsidRDefault="0046137A">
            <w:pPr>
              <w:spacing w:after="0" w:line="240" w:lineRule="auto"/>
              <w:ind w:left="720"/>
            </w:pPr>
            <w:r>
              <w:rPr>
                <w:b/>
              </w:rPr>
              <w:t>Evidence for Your Rating</w:t>
            </w:r>
          </w:p>
        </w:tc>
      </w:tr>
      <w:tr w:rsidR="00643F26" w14:paraId="555DA859" w14:textId="77777777">
        <w:trPr>
          <w:trHeight w:val="1700"/>
        </w:trPr>
        <w:tc>
          <w:tcPr>
            <w:tcW w:w="2468" w:type="dxa"/>
            <w:tcBorders>
              <w:top w:val="single" w:sz="4" w:space="0" w:color="C0C0C0"/>
              <w:left w:val="single" w:sz="6" w:space="0" w:color="C0C0C0"/>
              <w:bottom w:val="single" w:sz="4" w:space="0" w:color="C0C0C0"/>
              <w:right w:val="single" w:sz="4" w:space="0" w:color="C0C0C0"/>
            </w:tcBorders>
            <w:shd w:val="clear" w:color="auto" w:fill="D9D9D9"/>
            <w:vAlign w:val="center"/>
          </w:tcPr>
          <w:p w14:paraId="67EA6975" w14:textId="77777777" w:rsidR="00643F26" w:rsidRDefault="0046137A">
            <w:pPr>
              <w:spacing w:after="0" w:line="240" w:lineRule="auto"/>
              <w:jc w:val="center"/>
            </w:pPr>
            <w:r>
              <w:rPr>
                <w:b/>
              </w:rPr>
              <w:t>Rule of Law</w:t>
            </w:r>
          </w:p>
        </w:tc>
        <w:tc>
          <w:tcPr>
            <w:tcW w:w="630" w:type="dxa"/>
            <w:tcBorders>
              <w:top w:val="single" w:sz="4" w:space="0" w:color="C0C0C0"/>
              <w:left w:val="single" w:sz="4" w:space="0" w:color="C0C0C0"/>
              <w:bottom w:val="single" w:sz="4" w:space="0" w:color="C0C0C0"/>
              <w:right w:val="single" w:sz="4" w:space="0" w:color="C0C0C0"/>
            </w:tcBorders>
          </w:tcPr>
          <w:p w14:paraId="68BE8548" w14:textId="77777777" w:rsidR="00643F26" w:rsidRDefault="00643F26"/>
          <w:p w14:paraId="26DC92BC" w14:textId="36DB14EF" w:rsidR="002C1E16" w:rsidRPr="002C1E16" w:rsidRDefault="002C1E16" w:rsidP="002C1E16">
            <w:r>
              <w:t>3</w:t>
            </w:r>
          </w:p>
        </w:tc>
        <w:tc>
          <w:tcPr>
            <w:tcW w:w="5549" w:type="dxa"/>
            <w:tcBorders>
              <w:top w:val="single" w:sz="4" w:space="0" w:color="C0C0C0"/>
              <w:left w:val="single" w:sz="4" w:space="0" w:color="C0C0C0"/>
              <w:bottom w:val="single" w:sz="4" w:space="0" w:color="C0C0C0"/>
              <w:right w:val="single" w:sz="6" w:space="0" w:color="C0C0C0"/>
            </w:tcBorders>
          </w:tcPr>
          <w:p w14:paraId="76F5F8FB" w14:textId="2D25B7FF" w:rsidR="00643F26" w:rsidRDefault="002C1E16">
            <w:pPr>
              <w:ind w:left="270"/>
            </w:pPr>
            <w:r>
              <w:t xml:space="preserve">Italy has come under huge criticism for treating foreigners different from its citizens. The country had entered into the EU which means it had to comply with EU rules. However, lecturers have been treated differently in the country. </w:t>
            </w:r>
            <w:r w:rsidR="00FC6D95">
              <w:t xml:space="preserve"> </w:t>
            </w:r>
          </w:p>
        </w:tc>
      </w:tr>
      <w:tr w:rsidR="00643F26" w14:paraId="2DAA2785" w14:textId="77777777">
        <w:trPr>
          <w:trHeight w:val="1700"/>
        </w:trPr>
        <w:tc>
          <w:tcPr>
            <w:tcW w:w="2468" w:type="dxa"/>
            <w:tcBorders>
              <w:top w:val="single" w:sz="4" w:space="0" w:color="C0C0C0"/>
              <w:left w:val="single" w:sz="6" w:space="0" w:color="C0C0C0"/>
              <w:bottom w:val="single" w:sz="4" w:space="0" w:color="C0C0C0"/>
              <w:right w:val="single" w:sz="4" w:space="0" w:color="C0C0C0"/>
            </w:tcBorders>
            <w:shd w:val="clear" w:color="auto" w:fill="D9D9D9"/>
            <w:vAlign w:val="center"/>
          </w:tcPr>
          <w:p w14:paraId="05103F38" w14:textId="77777777" w:rsidR="00643F26" w:rsidRDefault="0046137A">
            <w:pPr>
              <w:spacing w:after="0" w:line="240" w:lineRule="auto"/>
              <w:jc w:val="center"/>
            </w:pPr>
            <w:r>
              <w:rPr>
                <w:b/>
              </w:rPr>
              <w:t>Individual Rights and Freedoms</w:t>
            </w:r>
          </w:p>
        </w:tc>
        <w:tc>
          <w:tcPr>
            <w:tcW w:w="630" w:type="dxa"/>
            <w:tcBorders>
              <w:top w:val="single" w:sz="4" w:space="0" w:color="C0C0C0"/>
              <w:left w:val="single" w:sz="4" w:space="0" w:color="C0C0C0"/>
              <w:bottom w:val="single" w:sz="4" w:space="0" w:color="C0C0C0"/>
              <w:right w:val="single" w:sz="4" w:space="0" w:color="C0C0C0"/>
            </w:tcBorders>
          </w:tcPr>
          <w:p w14:paraId="5B55F580" w14:textId="65F2E7C1" w:rsidR="00643F26" w:rsidRDefault="002C1E16">
            <w:r>
              <w:t>3</w:t>
            </w:r>
          </w:p>
        </w:tc>
        <w:tc>
          <w:tcPr>
            <w:tcW w:w="5549" w:type="dxa"/>
            <w:tcBorders>
              <w:top w:val="single" w:sz="4" w:space="0" w:color="C0C0C0"/>
              <w:left w:val="single" w:sz="4" w:space="0" w:color="C0C0C0"/>
              <w:bottom w:val="single" w:sz="4" w:space="0" w:color="C0C0C0"/>
              <w:right w:val="single" w:sz="6" w:space="0" w:color="C0C0C0"/>
            </w:tcBorders>
          </w:tcPr>
          <w:p w14:paraId="0BB80526" w14:textId="5549E0B2" w:rsidR="00643F26" w:rsidRDefault="002C1E16">
            <w:pPr>
              <w:ind w:left="270"/>
            </w:pPr>
            <w:r>
              <w:t>The rights and freedom of Italian citizens are greatly upheld. Children, women and LGBT are accorded special human rights. The rights of foreign citizens are somewhat limited.</w:t>
            </w:r>
          </w:p>
        </w:tc>
      </w:tr>
      <w:tr w:rsidR="00643F26" w14:paraId="37D73F87" w14:textId="77777777">
        <w:trPr>
          <w:trHeight w:val="2600"/>
        </w:trPr>
        <w:tc>
          <w:tcPr>
            <w:tcW w:w="2468" w:type="dxa"/>
            <w:tcBorders>
              <w:top w:val="single" w:sz="4" w:space="0" w:color="C0C0C0"/>
              <w:left w:val="single" w:sz="6" w:space="0" w:color="C0C0C0"/>
              <w:bottom w:val="single" w:sz="4" w:space="0" w:color="C0C0C0"/>
              <w:right w:val="single" w:sz="4" w:space="0" w:color="C0C0C0"/>
            </w:tcBorders>
            <w:shd w:val="clear" w:color="auto" w:fill="D9D9D9"/>
          </w:tcPr>
          <w:p w14:paraId="73BAF34D" w14:textId="77777777" w:rsidR="00643F26" w:rsidRDefault="0046137A">
            <w:pPr>
              <w:spacing w:after="0" w:line="240" w:lineRule="auto"/>
              <w:ind w:left="720" w:hanging="720"/>
              <w:jc w:val="center"/>
            </w:pPr>
            <w:r>
              <w:rPr>
                <w:b/>
              </w:rPr>
              <w:t>The Will of the People</w:t>
            </w:r>
          </w:p>
          <w:p w14:paraId="6614D6F1" w14:textId="77777777" w:rsidR="00643F26" w:rsidRDefault="0046137A">
            <w:pPr>
              <w:spacing w:after="0" w:line="240" w:lineRule="auto"/>
              <w:ind w:left="720" w:hanging="720"/>
            </w:pPr>
            <w:r>
              <w:t>Take the following into account:</w:t>
            </w:r>
          </w:p>
          <w:p w14:paraId="4886D310"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Protests and riots</w:t>
            </w:r>
          </w:p>
          <w:p w14:paraId="775BDBC9"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Interest groups</w:t>
            </w:r>
          </w:p>
          <w:p w14:paraId="1A0B9918"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Consensus decision-making</w:t>
            </w:r>
          </w:p>
          <w:p w14:paraId="49FCF6EC"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Voting and the electoral system</w:t>
            </w:r>
          </w:p>
          <w:p w14:paraId="0899A756"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Referenda and plebiscites</w:t>
            </w:r>
          </w:p>
        </w:tc>
        <w:tc>
          <w:tcPr>
            <w:tcW w:w="630" w:type="dxa"/>
            <w:tcBorders>
              <w:top w:val="single" w:sz="4" w:space="0" w:color="C0C0C0"/>
              <w:left w:val="single" w:sz="4" w:space="0" w:color="C0C0C0"/>
              <w:bottom w:val="single" w:sz="4" w:space="0" w:color="C0C0C0"/>
              <w:right w:val="single" w:sz="4" w:space="0" w:color="C0C0C0"/>
            </w:tcBorders>
          </w:tcPr>
          <w:p w14:paraId="09B53B6D" w14:textId="0E3DF112" w:rsidR="00643F26" w:rsidRDefault="002C1E16">
            <w:r>
              <w:t>4</w:t>
            </w:r>
          </w:p>
        </w:tc>
        <w:tc>
          <w:tcPr>
            <w:tcW w:w="5549" w:type="dxa"/>
            <w:tcBorders>
              <w:top w:val="single" w:sz="4" w:space="0" w:color="C0C0C0"/>
              <w:left w:val="single" w:sz="4" w:space="0" w:color="C0C0C0"/>
              <w:bottom w:val="single" w:sz="4" w:space="0" w:color="C0C0C0"/>
              <w:right w:val="single" w:sz="6" w:space="0" w:color="C0C0C0"/>
            </w:tcBorders>
          </w:tcPr>
          <w:p w14:paraId="08B58C62" w14:textId="1A225181" w:rsidR="00643F26" w:rsidRDefault="002C1E16">
            <w:pPr>
              <w:ind w:left="270"/>
            </w:pPr>
            <w:r>
              <w:t xml:space="preserve">The will of the people in Italy </w:t>
            </w:r>
            <w:r w:rsidR="00365BDE">
              <w:t xml:space="preserve">is greatly upheld. People are free to riot and protest over government policies and issues affecting them. The people have the right of choosing their leaders in the general elections. </w:t>
            </w:r>
          </w:p>
        </w:tc>
      </w:tr>
    </w:tbl>
    <w:p w14:paraId="57ACF329" w14:textId="77777777" w:rsidR="00643F26" w:rsidRDefault="00643F26"/>
    <w:p w14:paraId="20F952EC" w14:textId="77777777" w:rsidR="00643F26" w:rsidRDefault="00643F26"/>
    <w:p w14:paraId="17EEF836" w14:textId="77777777" w:rsidR="00643F26" w:rsidRDefault="00643F26"/>
    <w:p w14:paraId="45B4E63D" w14:textId="77777777" w:rsidR="00643F26" w:rsidRDefault="00643F26"/>
    <w:p w14:paraId="47F19BF5" w14:textId="77777777" w:rsidR="00643F26" w:rsidRDefault="00643F26"/>
    <w:p w14:paraId="1AF8F221" w14:textId="77777777" w:rsidR="00643F26" w:rsidRDefault="00643F26"/>
    <w:p w14:paraId="5B6D9395" w14:textId="77777777" w:rsidR="00643F26" w:rsidRDefault="00643F26"/>
    <w:p w14:paraId="15C3B2CB" w14:textId="77777777" w:rsidR="00643F26" w:rsidRDefault="00643F26"/>
    <w:p w14:paraId="0FAECC4C" w14:textId="77777777" w:rsidR="00643F26" w:rsidRDefault="00643F26"/>
    <w:p w14:paraId="3FE03C14" w14:textId="77777777" w:rsidR="00643F26" w:rsidRDefault="00643F26"/>
    <w:p w14:paraId="186D9526" w14:textId="77777777" w:rsidR="00643F26" w:rsidRDefault="00643F26"/>
    <w:tbl>
      <w:tblPr>
        <w:tblStyle w:val="a2"/>
        <w:tblW w:w="8667" w:type="dxa"/>
        <w:tblInd w:w="147" w:type="dxa"/>
        <w:tblLayout w:type="fixed"/>
        <w:tblLook w:val="0000" w:firstRow="0" w:lastRow="0" w:firstColumn="0" w:lastColumn="0" w:noHBand="0" w:noVBand="0"/>
      </w:tblPr>
      <w:tblGrid>
        <w:gridCol w:w="2462"/>
        <w:gridCol w:w="628"/>
        <w:gridCol w:w="5547"/>
        <w:gridCol w:w="30"/>
      </w:tblGrid>
      <w:tr w:rsidR="00643F26" w14:paraId="6C5F035C" w14:textId="77777777">
        <w:trPr>
          <w:trHeight w:val="60"/>
        </w:trPr>
        <w:tc>
          <w:tcPr>
            <w:tcW w:w="8667" w:type="dxa"/>
            <w:gridSpan w:val="4"/>
            <w:tcBorders>
              <w:top w:val="single" w:sz="4" w:space="0" w:color="C0C0C0"/>
              <w:left w:val="single" w:sz="4" w:space="0" w:color="C0C0C0"/>
              <w:bottom w:val="single" w:sz="4" w:space="0" w:color="C0C0C0"/>
              <w:right w:val="single" w:sz="4" w:space="0" w:color="C0C0C0"/>
            </w:tcBorders>
            <w:shd w:val="clear" w:color="auto" w:fill="C4BC96"/>
          </w:tcPr>
          <w:p w14:paraId="3EFF8A07" w14:textId="2C7AA4C5" w:rsidR="00643F26" w:rsidRDefault="0046137A">
            <w:pPr>
              <w:spacing w:after="0" w:line="240" w:lineRule="auto"/>
              <w:jc w:val="center"/>
              <w:rPr>
                <w:sz w:val="28"/>
                <w:szCs w:val="28"/>
              </w:rPr>
            </w:pPr>
            <w:r>
              <w:rPr>
                <w:b/>
                <w:sz w:val="28"/>
                <w:szCs w:val="28"/>
              </w:rPr>
              <w:t>Liberal Democracy (</w:t>
            </w:r>
            <w:r w:rsidR="00365BDE">
              <w:rPr>
                <w:b/>
                <w:sz w:val="28"/>
                <w:szCs w:val="28"/>
              </w:rPr>
              <w:t>The United States of America</w:t>
            </w:r>
            <w:r>
              <w:rPr>
                <w:b/>
                <w:sz w:val="28"/>
                <w:szCs w:val="28"/>
              </w:rPr>
              <w:t>) Name of the country?</w:t>
            </w:r>
          </w:p>
        </w:tc>
      </w:tr>
      <w:tr w:rsidR="00643F26" w14:paraId="3B0706D6" w14:textId="77777777">
        <w:trPr>
          <w:trHeight w:val="800"/>
        </w:trPr>
        <w:tc>
          <w:tcPr>
            <w:tcW w:w="2462"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1410D1F1" w14:textId="77777777" w:rsidR="00643F26" w:rsidRDefault="0046137A">
            <w:pPr>
              <w:spacing w:after="0" w:line="240" w:lineRule="auto"/>
              <w:jc w:val="center"/>
            </w:pPr>
            <w:r>
              <w:rPr>
                <w:b/>
              </w:rPr>
              <w:t>Criteria (values)</w:t>
            </w:r>
          </w:p>
          <w:p w14:paraId="6452C538" w14:textId="77777777" w:rsidR="00643F26" w:rsidRDefault="0046137A">
            <w:pPr>
              <w:spacing w:after="0" w:line="240" w:lineRule="auto"/>
              <w:jc w:val="center"/>
            </w:pPr>
            <w:r>
              <w:rPr>
                <w:b/>
              </w:rPr>
              <w:t>for a Liberal Democracy</w:t>
            </w:r>
          </w:p>
        </w:tc>
        <w:tc>
          <w:tcPr>
            <w:tcW w:w="628"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5664D7CC" w14:textId="77777777" w:rsidR="00643F26" w:rsidRDefault="0046137A">
            <w:pPr>
              <w:spacing w:after="0" w:line="240" w:lineRule="auto"/>
              <w:jc w:val="center"/>
            </w:pPr>
            <w:r>
              <w:rPr>
                <w:b/>
              </w:rPr>
              <w:t>Rating</w:t>
            </w:r>
          </w:p>
        </w:tc>
        <w:tc>
          <w:tcPr>
            <w:tcW w:w="5547" w:type="dxa"/>
            <w:tcBorders>
              <w:top w:val="single" w:sz="4" w:space="0" w:color="C0C0C0"/>
              <w:left w:val="single" w:sz="4" w:space="0" w:color="C0C0C0"/>
              <w:bottom w:val="single" w:sz="4" w:space="0" w:color="C0C0C0"/>
              <w:right w:val="single" w:sz="4" w:space="0" w:color="C0C0C0"/>
            </w:tcBorders>
            <w:shd w:val="clear" w:color="auto" w:fill="D9D9D9"/>
            <w:vAlign w:val="center"/>
          </w:tcPr>
          <w:p w14:paraId="75B7A0DF" w14:textId="77777777" w:rsidR="00643F26" w:rsidRDefault="0046137A">
            <w:pPr>
              <w:spacing w:after="0" w:line="240" w:lineRule="auto"/>
              <w:ind w:left="720"/>
            </w:pPr>
            <w:r>
              <w:rPr>
                <w:b/>
              </w:rPr>
              <w:t>Evidence for Your Rating</w:t>
            </w:r>
          </w:p>
        </w:tc>
        <w:tc>
          <w:tcPr>
            <w:tcW w:w="30" w:type="dxa"/>
            <w:vMerge w:val="restart"/>
            <w:tcBorders>
              <w:top w:val="single" w:sz="4" w:space="0" w:color="C0C0C0"/>
              <w:left w:val="single" w:sz="4" w:space="0" w:color="C0C0C0"/>
              <w:right w:val="single" w:sz="4" w:space="0" w:color="C0C0C0"/>
            </w:tcBorders>
            <w:shd w:val="clear" w:color="auto" w:fill="D9D9D9"/>
            <w:vAlign w:val="center"/>
          </w:tcPr>
          <w:p w14:paraId="20A37D34" w14:textId="77777777" w:rsidR="00643F26" w:rsidRDefault="00643F26">
            <w:pPr>
              <w:spacing w:after="0" w:line="240" w:lineRule="auto"/>
            </w:pPr>
          </w:p>
        </w:tc>
      </w:tr>
      <w:tr w:rsidR="00643F26" w14:paraId="7C52F3BB" w14:textId="77777777">
        <w:trPr>
          <w:trHeight w:val="1700"/>
        </w:trPr>
        <w:tc>
          <w:tcPr>
            <w:tcW w:w="2462" w:type="dxa"/>
            <w:tcBorders>
              <w:top w:val="single" w:sz="4" w:space="0" w:color="C0C0C0"/>
              <w:left w:val="single" w:sz="6" w:space="0" w:color="C0C0C0"/>
              <w:bottom w:val="single" w:sz="4" w:space="0" w:color="C0C0C0"/>
              <w:right w:val="single" w:sz="4" w:space="0" w:color="C0C0C0"/>
            </w:tcBorders>
            <w:shd w:val="clear" w:color="auto" w:fill="D9D9D9"/>
            <w:vAlign w:val="center"/>
          </w:tcPr>
          <w:p w14:paraId="179E1C82" w14:textId="77777777" w:rsidR="00643F26" w:rsidRDefault="0046137A">
            <w:pPr>
              <w:spacing w:after="0" w:line="240" w:lineRule="auto"/>
              <w:jc w:val="center"/>
            </w:pPr>
            <w:r>
              <w:rPr>
                <w:b/>
              </w:rPr>
              <w:t>Rule of Law</w:t>
            </w:r>
          </w:p>
        </w:tc>
        <w:tc>
          <w:tcPr>
            <w:tcW w:w="628" w:type="dxa"/>
            <w:tcBorders>
              <w:top w:val="single" w:sz="4" w:space="0" w:color="C0C0C0"/>
              <w:left w:val="single" w:sz="4" w:space="0" w:color="C0C0C0"/>
              <w:bottom w:val="single" w:sz="4" w:space="0" w:color="C0C0C0"/>
              <w:right w:val="single" w:sz="4" w:space="0" w:color="C0C0C0"/>
            </w:tcBorders>
          </w:tcPr>
          <w:p w14:paraId="27B855C2" w14:textId="1532C663" w:rsidR="00643F26" w:rsidRPr="00365BDE" w:rsidRDefault="00365BD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5547" w:type="dxa"/>
            <w:tcBorders>
              <w:top w:val="single" w:sz="4" w:space="0" w:color="C0C0C0"/>
              <w:left w:val="single" w:sz="4" w:space="0" w:color="C0C0C0"/>
              <w:bottom w:val="single" w:sz="4" w:space="0" w:color="C0C0C0"/>
              <w:right w:val="single" w:sz="6" w:space="0" w:color="C0C0C0"/>
            </w:tcBorders>
          </w:tcPr>
          <w:p w14:paraId="65BEC599" w14:textId="1A3D9D13" w:rsidR="00643F26" w:rsidRPr="00365BDE" w:rsidRDefault="00365BDE">
            <w:pPr>
              <w:ind w:left="270"/>
              <w:rPr>
                <w:color w:val="000000" w:themeColor="text1"/>
              </w:rPr>
            </w:pPr>
            <w:r>
              <w:rPr>
                <w:color w:val="000000" w:themeColor="text1"/>
              </w:rPr>
              <w:t>In the United States, the rule of law is greatly upheld. There are no instances of special treatment and the laws made are applicable of everyone. However, the law has proved to be biased according to racism.</w:t>
            </w:r>
          </w:p>
        </w:tc>
        <w:tc>
          <w:tcPr>
            <w:tcW w:w="30" w:type="dxa"/>
            <w:vMerge/>
            <w:tcBorders>
              <w:top w:val="single" w:sz="4" w:space="0" w:color="C0C0C0"/>
              <w:left w:val="single" w:sz="4" w:space="0" w:color="C0C0C0"/>
              <w:right w:val="single" w:sz="4" w:space="0" w:color="C0C0C0"/>
            </w:tcBorders>
            <w:shd w:val="clear" w:color="auto" w:fill="D9D9D9"/>
            <w:vAlign w:val="center"/>
          </w:tcPr>
          <w:p w14:paraId="62AF5B6B" w14:textId="77777777" w:rsidR="00643F26" w:rsidRDefault="00643F26">
            <w:pPr>
              <w:widowControl w:val="0"/>
              <w:pBdr>
                <w:top w:val="nil"/>
                <w:left w:val="nil"/>
                <w:bottom w:val="nil"/>
                <w:right w:val="nil"/>
                <w:between w:val="nil"/>
              </w:pBdr>
              <w:spacing w:after="0"/>
              <w:rPr>
                <w:color w:val="0000FF"/>
              </w:rPr>
            </w:pPr>
          </w:p>
        </w:tc>
      </w:tr>
      <w:tr w:rsidR="00643F26" w14:paraId="0570C12D" w14:textId="77777777">
        <w:trPr>
          <w:trHeight w:val="1700"/>
        </w:trPr>
        <w:tc>
          <w:tcPr>
            <w:tcW w:w="2462" w:type="dxa"/>
            <w:tcBorders>
              <w:top w:val="single" w:sz="4" w:space="0" w:color="C0C0C0"/>
              <w:left w:val="single" w:sz="6" w:space="0" w:color="C0C0C0"/>
              <w:bottom w:val="single" w:sz="4" w:space="0" w:color="C0C0C0"/>
              <w:right w:val="single" w:sz="4" w:space="0" w:color="C0C0C0"/>
            </w:tcBorders>
            <w:shd w:val="clear" w:color="auto" w:fill="D9D9D9"/>
            <w:vAlign w:val="center"/>
          </w:tcPr>
          <w:p w14:paraId="155D414D" w14:textId="77777777" w:rsidR="00643F26" w:rsidRDefault="0046137A">
            <w:pPr>
              <w:spacing w:after="0" w:line="240" w:lineRule="auto"/>
              <w:jc w:val="center"/>
            </w:pPr>
            <w:r>
              <w:rPr>
                <w:b/>
              </w:rPr>
              <w:t>Individual Rights and Freedoms</w:t>
            </w:r>
          </w:p>
        </w:tc>
        <w:tc>
          <w:tcPr>
            <w:tcW w:w="628" w:type="dxa"/>
            <w:tcBorders>
              <w:top w:val="single" w:sz="4" w:space="0" w:color="C0C0C0"/>
              <w:left w:val="single" w:sz="4" w:space="0" w:color="C0C0C0"/>
              <w:bottom w:val="single" w:sz="4" w:space="0" w:color="C0C0C0"/>
              <w:right w:val="single" w:sz="4" w:space="0" w:color="C0C0C0"/>
            </w:tcBorders>
          </w:tcPr>
          <w:p w14:paraId="359EDDE5" w14:textId="5024CBBE" w:rsidR="00643F26" w:rsidRPr="00365BDE" w:rsidRDefault="00365BD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5547" w:type="dxa"/>
            <w:tcBorders>
              <w:top w:val="single" w:sz="4" w:space="0" w:color="C0C0C0"/>
              <w:left w:val="single" w:sz="4" w:space="0" w:color="C0C0C0"/>
              <w:bottom w:val="single" w:sz="4" w:space="0" w:color="C0C0C0"/>
              <w:right w:val="single" w:sz="4" w:space="0" w:color="C0C0C0"/>
            </w:tcBorders>
          </w:tcPr>
          <w:p w14:paraId="2AB37980" w14:textId="60A80613" w:rsidR="00643F26" w:rsidRPr="006774CB" w:rsidRDefault="00365BDE">
            <w:pPr>
              <w:ind w:left="270"/>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74C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Individual rights and freedoms in the united states are guaranteed by the </w:t>
            </w:r>
            <w:r w:rsidR="006774CB" w:rsidRPr="006774C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constitution. However, rights and freedoms of people are not always respected with the police force coming under criticism.</w:t>
            </w:r>
          </w:p>
        </w:tc>
        <w:tc>
          <w:tcPr>
            <w:tcW w:w="30" w:type="dxa"/>
            <w:vMerge/>
            <w:tcBorders>
              <w:top w:val="single" w:sz="4" w:space="0" w:color="C0C0C0"/>
              <w:left w:val="single" w:sz="4" w:space="0" w:color="C0C0C0"/>
              <w:right w:val="single" w:sz="4" w:space="0" w:color="C0C0C0"/>
            </w:tcBorders>
            <w:shd w:val="clear" w:color="auto" w:fill="D9D9D9"/>
            <w:vAlign w:val="center"/>
          </w:tcPr>
          <w:p w14:paraId="4248FF23" w14:textId="77777777" w:rsidR="00643F26" w:rsidRDefault="00643F26">
            <w:pPr>
              <w:widowControl w:val="0"/>
              <w:pBdr>
                <w:top w:val="nil"/>
                <w:left w:val="nil"/>
                <w:bottom w:val="nil"/>
                <w:right w:val="nil"/>
                <w:between w:val="nil"/>
              </w:pBdr>
              <w:spacing w:after="0"/>
              <w:rPr>
                <w:color w:val="0000FF"/>
              </w:rPr>
            </w:pPr>
          </w:p>
        </w:tc>
      </w:tr>
      <w:tr w:rsidR="00643F26" w14:paraId="4FEA92E0" w14:textId="77777777">
        <w:trPr>
          <w:trHeight w:val="2960"/>
        </w:trPr>
        <w:tc>
          <w:tcPr>
            <w:tcW w:w="2462" w:type="dxa"/>
            <w:tcBorders>
              <w:top w:val="single" w:sz="4" w:space="0" w:color="C0C0C0"/>
              <w:left w:val="single" w:sz="6" w:space="0" w:color="C0C0C0"/>
              <w:bottom w:val="single" w:sz="4" w:space="0" w:color="C0C0C0"/>
              <w:right w:val="single" w:sz="4" w:space="0" w:color="C0C0C0"/>
            </w:tcBorders>
            <w:shd w:val="clear" w:color="auto" w:fill="D9D9D9"/>
          </w:tcPr>
          <w:p w14:paraId="51AF9E8F" w14:textId="77777777" w:rsidR="00643F26" w:rsidRDefault="0046137A">
            <w:pPr>
              <w:spacing w:after="0" w:line="240" w:lineRule="auto"/>
              <w:ind w:left="720" w:hanging="720"/>
              <w:jc w:val="center"/>
            </w:pPr>
            <w:r>
              <w:rPr>
                <w:b/>
              </w:rPr>
              <w:t>The Will of the People</w:t>
            </w:r>
          </w:p>
          <w:p w14:paraId="5962AB2A" w14:textId="77777777" w:rsidR="00643F26" w:rsidRDefault="0046137A">
            <w:pPr>
              <w:spacing w:after="0" w:line="240" w:lineRule="auto"/>
              <w:ind w:left="720" w:hanging="720"/>
            </w:pPr>
            <w:r>
              <w:t>Take the following into account:</w:t>
            </w:r>
          </w:p>
          <w:p w14:paraId="394D5495"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Protests and riots</w:t>
            </w:r>
          </w:p>
          <w:p w14:paraId="66B2A84D"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Interest groups</w:t>
            </w:r>
          </w:p>
          <w:p w14:paraId="6EEF7972"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Consensus decision-making</w:t>
            </w:r>
          </w:p>
          <w:p w14:paraId="741304B2"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Voting and the electoral system</w:t>
            </w:r>
          </w:p>
          <w:p w14:paraId="18A80B4A" w14:textId="77777777" w:rsidR="00643F26" w:rsidRDefault="0046137A">
            <w:pPr>
              <w:numPr>
                <w:ilvl w:val="0"/>
                <w:numId w:val="1"/>
              </w:numPr>
              <w:spacing w:after="0" w:line="240" w:lineRule="auto"/>
              <w:ind w:left="270" w:hanging="180"/>
              <w:rPr>
                <w:sz w:val="20"/>
                <w:szCs w:val="20"/>
              </w:rPr>
            </w:pPr>
            <w:r>
              <w:rPr>
                <w:rFonts w:ascii="Verdana" w:eastAsia="Verdana" w:hAnsi="Verdana" w:cs="Verdana"/>
                <w:sz w:val="20"/>
                <w:szCs w:val="20"/>
              </w:rPr>
              <w:t>Referenda and plebiscites</w:t>
            </w:r>
          </w:p>
        </w:tc>
        <w:tc>
          <w:tcPr>
            <w:tcW w:w="628" w:type="dxa"/>
            <w:tcBorders>
              <w:top w:val="single" w:sz="4" w:space="0" w:color="C0C0C0"/>
              <w:left w:val="single" w:sz="4" w:space="0" w:color="C0C0C0"/>
              <w:bottom w:val="single" w:sz="4" w:space="0" w:color="C0C0C0"/>
              <w:right w:val="single" w:sz="4" w:space="0" w:color="C0C0C0"/>
            </w:tcBorders>
          </w:tcPr>
          <w:p w14:paraId="01C5DBA5" w14:textId="3506AAA3" w:rsidR="00643F26" w:rsidRPr="006774CB" w:rsidRDefault="006774CB">
            <w:pPr>
              <w:jc w:val="center"/>
              <w:rPr>
                <w:color w:val="000000" w:themeColor="text1"/>
              </w:rPr>
            </w:pPr>
            <w:r>
              <w:rPr>
                <w:color w:val="000000" w:themeColor="text1"/>
              </w:rPr>
              <w:t>4</w:t>
            </w:r>
          </w:p>
        </w:tc>
        <w:tc>
          <w:tcPr>
            <w:tcW w:w="5547" w:type="dxa"/>
            <w:tcBorders>
              <w:top w:val="single" w:sz="4" w:space="0" w:color="C0C0C0"/>
              <w:left w:val="single" w:sz="4" w:space="0" w:color="C0C0C0"/>
              <w:bottom w:val="single" w:sz="4" w:space="0" w:color="C0C0C0"/>
              <w:right w:val="single" w:sz="4" w:space="0" w:color="C0C0C0"/>
            </w:tcBorders>
          </w:tcPr>
          <w:p w14:paraId="1E88008A" w14:textId="2BC50D81" w:rsidR="00643F26" w:rsidRPr="006774CB" w:rsidRDefault="006774CB">
            <w:pPr>
              <w:ind w:left="270"/>
              <w:rPr>
                <w:color w:val="000000" w:themeColor="text1"/>
              </w:rPr>
            </w:pPr>
            <w:r>
              <w:rPr>
                <w:color w:val="000000" w:themeColor="text1"/>
              </w:rPr>
              <w:t xml:space="preserve">In the United States, the will of the people is expressed through elections where they are free to elect their leaders. They have the right for peaceful protests and the right to own weapons. However, leadership system has a lot of nominated positions in the leadership structure. </w:t>
            </w:r>
          </w:p>
        </w:tc>
        <w:tc>
          <w:tcPr>
            <w:tcW w:w="30" w:type="dxa"/>
            <w:vMerge/>
            <w:tcBorders>
              <w:top w:val="single" w:sz="4" w:space="0" w:color="C0C0C0"/>
              <w:left w:val="single" w:sz="4" w:space="0" w:color="C0C0C0"/>
              <w:right w:val="single" w:sz="4" w:space="0" w:color="C0C0C0"/>
            </w:tcBorders>
            <w:shd w:val="clear" w:color="auto" w:fill="D9D9D9"/>
            <w:vAlign w:val="center"/>
          </w:tcPr>
          <w:p w14:paraId="62897F6E" w14:textId="77777777" w:rsidR="00643F26" w:rsidRDefault="00643F26">
            <w:pPr>
              <w:widowControl w:val="0"/>
              <w:pBdr>
                <w:top w:val="nil"/>
                <w:left w:val="nil"/>
                <w:bottom w:val="nil"/>
                <w:right w:val="nil"/>
                <w:between w:val="nil"/>
              </w:pBdr>
              <w:spacing w:after="0"/>
              <w:rPr>
                <w:color w:val="0000FF"/>
              </w:rPr>
            </w:pPr>
          </w:p>
        </w:tc>
      </w:tr>
      <w:tr w:rsidR="00643F26" w14:paraId="39C7B0C8" w14:textId="77777777">
        <w:trPr>
          <w:trHeight w:val="400"/>
        </w:trPr>
        <w:tc>
          <w:tcPr>
            <w:tcW w:w="8667" w:type="dxa"/>
            <w:gridSpan w:val="4"/>
            <w:tcBorders>
              <w:top w:val="single" w:sz="4" w:space="0" w:color="C0C0C0"/>
              <w:left w:val="single" w:sz="6" w:space="0" w:color="C0C0C0"/>
              <w:bottom w:val="single" w:sz="4" w:space="0" w:color="C0C0C0"/>
              <w:right w:val="single" w:sz="6" w:space="0" w:color="C0C0C0"/>
            </w:tcBorders>
            <w:vAlign w:val="center"/>
          </w:tcPr>
          <w:p w14:paraId="75117523" w14:textId="77777777" w:rsidR="00643F26" w:rsidRDefault="0046137A">
            <w:pPr>
              <w:rPr>
                <w:color w:val="FF0000"/>
              </w:rPr>
            </w:pPr>
            <w:r>
              <w:rPr>
                <w:rFonts w:ascii="Verdana" w:eastAsia="Verdana" w:hAnsi="Verdana" w:cs="Verdana"/>
                <w:b/>
                <w:color w:val="FF0000"/>
                <w:sz w:val="20"/>
                <w:szCs w:val="20"/>
              </w:rPr>
              <w:t xml:space="preserve">Marks =   </w:t>
            </w:r>
            <w:r>
              <w:rPr>
                <w:rFonts w:ascii="Verdana" w:eastAsia="Verdana" w:hAnsi="Verdana" w:cs="Verdana"/>
                <w:color w:val="0000FF"/>
                <w:sz w:val="18"/>
                <w:szCs w:val="18"/>
              </w:rPr>
              <w:t xml:space="preserve"> </w:t>
            </w:r>
            <w:r>
              <w:rPr>
                <w:rFonts w:ascii="Verdana" w:eastAsia="Verdana" w:hAnsi="Verdana" w:cs="Verdana"/>
                <w:b/>
                <w:color w:val="FF0000"/>
                <w:sz w:val="20"/>
                <w:szCs w:val="20"/>
              </w:rPr>
              <w:t xml:space="preserve"> </w:t>
            </w:r>
            <w:r>
              <w:rPr>
                <w:b/>
                <w:color w:val="FF0000"/>
              </w:rPr>
              <w:t>/18</w:t>
            </w:r>
            <w:r>
              <w:rPr>
                <w:color w:val="FF0000"/>
              </w:rPr>
              <w:t xml:space="preserve"> </w:t>
            </w:r>
            <w:r>
              <w:rPr>
                <w:b/>
                <w:color w:val="FF0000"/>
              </w:rPr>
              <w:t>marks</w:t>
            </w:r>
            <w:r>
              <w:rPr>
                <w:color w:val="FF0000"/>
              </w:rPr>
              <w:t xml:space="preserve"> </w:t>
            </w:r>
            <w:r>
              <w:rPr>
                <w:rFonts w:ascii="Verdana" w:eastAsia="Verdana" w:hAnsi="Verdana" w:cs="Verdana"/>
                <w:b/>
                <w:color w:val="FF0000"/>
                <w:sz w:val="20"/>
                <w:szCs w:val="20"/>
              </w:rPr>
              <w:t>(1 mark for each rating; 1 mark each for evidence)</w:t>
            </w:r>
          </w:p>
        </w:tc>
      </w:tr>
    </w:tbl>
    <w:p w14:paraId="3CD5C63E" w14:textId="77777777" w:rsidR="00643F26" w:rsidRDefault="00643F26">
      <w:pPr>
        <w:spacing w:after="0" w:line="240" w:lineRule="auto"/>
        <w:rPr>
          <w:rFonts w:ascii="Verdana" w:eastAsia="Verdana" w:hAnsi="Verdana" w:cs="Verdana"/>
          <w:sz w:val="20"/>
          <w:szCs w:val="20"/>
        </w:rPr>
      </w:pPr>
    </w:p>
    <w:p w14:paraId="70230D57" w14:textId="77777777" w:rsidR="00643F26" w:rsidRDefault="00643F26">
      <w:pPr>
        <w:spacing w:after="280"/>
        <w:rPr>
          <w:rFonts w:ascii="Verdana" w:eastAsia="Verdana" w:hAnsi="Verdana" w:cs="Verdana"/>
          <w:sz w:val="20"/>
          <w:szCs w:val="20"/>
        </w:rPr>
      </w:pPr>
    </w:p>
    <w:p w14:paraId="0BC3B420" w14:textId="77777777" w:rsidR="00643F26" w:rsidRDefault="00643F26">
      <w:pPr>
        <w:spacing w:after="280"/>
        <w:rPr>
          <w:rFonts w:ascii="Verdana" w:eastAsia="Verdana" w:hAnsi="Verdana" w:cs="Verdana"/>
          <w:sz w:val="20"/>
          <w:szCs w:val="20"/>
        </w:rPr>
      </w:pPr>
    </w:p>
    <w:p w14:paraId="6DE1EA4B" w14:textId="77777777" w:rsidR="00643F26" w:rsidRDefault="00643F26">
      <w:pPr>
        <w:spacing w:after="280"/>
        <w:rPr>
          <w:rFonts w:ascii="Verdana" w:eastAsia="Verdana" w:hAnsi="Verdana" w:cs="Verdana"/>
          <w:sz w:val="20"/>
          <w:szCs w:val="20"/>
        </w:rPr>
      </w:pPr>
    </w:p>
    <w:p w14:paraId="0EE621B5" w14:textId="77777777" w:rsidR="00643F26" w:rsidRDefault="00643F26">
      <w:pPr>
        <w:spacing w:after="280"/>
        <w:rPr>
          <w:rFonts w:ascii="Verdana" w:eastAsia="Verdana" w:hAnsi="Verdana" w:cs="Verdana"/>
          <w:sz w:val="20"/>
          <w:szCs w:val="20"/>
        </w:rPr>
      </w:pPr>
    </w:p>
    <w:p w14:paraId="2DA7C3F1" w14:textId="77777777" w:rsidR="00643F26" w:rsidRDefault="00643F26">
      <w:pPr>
        <w:spacing w:after="280"/>
        <w:rPr>
          <w:rFonts w:ascii="Verdana" w:eastAsia="Verdana" w:hAnsi="Verdana" w:cs="Verdana"/>
          <w:sz w:val="20"/>
          <w:szCs w:val="20"/>
        </w:rPr>
      </w:pPr>
    </w:p>
    <w:p w14:paraId="1814CE51" w14:textId="77777777" w:rsidR="00643F26" w:rsidRDefault="00643F26">
      <w:pPr>
        <w:spacing w:after="280"/>
        <w:rPr>
          <w:rFonts w:ascii="Verdana" w:eastAsia="Verdana" w:hAnsi="Verdana" w:cs="Verdana"/>
          <w:sz w:val="20"/>
          <w:szCs w:val="20"/>
        </w:rPr>
      </w:pPr>
    </w:p>
    <w:p w14:paraId="713BC420" w14:textId="77777777" w:rsidR="00643F26" w:rsidRDefault="00643F26">
      <w:pPr>
        <w:spacing w:after="280"/>
        <w:rPr>
          <w:rFonts w:ascii="Verdana" w:eastAsia="Verdana" w:hAnsi="Verdana" w:cs="Verdana"/>
          <w:sz w:val="20"/>
          <w:szCs w:val="20"/>
        </w:rPr>
      </w:pPr>
    </w:p>
    <w:p w14:paraId="1CE00380" w14:textId="77777777" w:rsidR="00643F26" w:rsidRDefault="00643F26">
      <w:pPr>
        <w:spacing w:after="280"/>
        <w:rPr>
          <w:rFonts w:ascii="Verdana" w:eastAsia="Verdana" w:hAnsi="Verdana" w:cs="Verdana"/>
          <w:sz w:val="20"/>
          <w:szCs w:val="20"/>
        </w:rPr>
      </w:pPr>
    </w:p>
    <w:p w14:paraId="58F31359" w14:textId="77777777" w:rsidR="00643F26" w:rsidRDefault="0046137A">
      <w:pPr>
        <w:spacing w:after="280"/>
        <w:rPr>
          <w:rFonts w:ascii="Verdana" w:eastAsia="Verdana" w:hAnsi="Verdana" w:cs="Verdana"/>
          <w:sz w:val="20"/>
          <w:szCs w:val="20"/>
        </w:rPr>
      </w:pPr>
      <w:r>
        <w:rPr>
          <w:rFonts w:ascii="Verdana" w:eastAsia="Verdana" w:hAnsi="Verdana" w:cs="Verdana"/>
          <w:sz w:val="20"/>
          <w:szCs w:val="20"/>
        </w:rPr>
        <w:t>After you have completed the research in the charts on the three countries, answer the following question in a paragraph. Make sure you take into consideration the following:</w:t>
      </w:r>
    </w:p>
    <w:p w14:paraId="003A32F9" w14:textId="0105A36C" w:rsidR="00643F26" w:rsidRDefault="00C3692F">
      <w:pPr>
        <w:numPr>
          <w:ilvl w:val="0"/>
          <w:numId w:val="6"/>
        </w:numPr>
        <w:spacing w:after="280"/>
      </w:pPr>
      <w:r>
        <w:rPr>
          <w:noProof/>
          <w:lang w:val="en-US" w:eastAsia="en-US"/>
        </w:rPr>
        <mc:AlternateContent>
          <mc:Choice Requires="wps">
            <w:drawing>
              <wp:anchor distT="0" distB="0" distL="0" distR="0" simplePos="0" relativeHeight="251658240" behindDoc="0" locked="0" layoutInCell="1" hidden="0" allowOverlap="1" wp14:anchorId="1ECBFB07" wp14:editId="1CC92385">
                <wp:simplePos x="0" y="0"/>
                <wp:positionH relativeFrom="column">
                  <wp:posOffset>371475</wp:posOffset>
                </wp:positionH>
                <wp:positionV relativeFrom="paragraph">
                  <wp:posOffset>292735</wp:posOffset>
                </wp:positionV>
                <wp:extent cx="5553075" cy="3295650"/>
                <wp:effectExtent l="19050" t="19050" r="28575" b="1905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0" y="0"/>
                          <a:ext cx="5553075" cy="3295650"/>
                        </a:xfrm>
                        <a:prstGeom prst="rect">
                          <a:avLst/>
                        </a:prstGeom>
                        <a:solidFill>
                          <a:srgbClr val="FFFFFF"/>
                        </a:solidFill>
                        <a:ln w="31750" cap="flat" cmpd="sng">
                          <a:solidFill>
                            <a:srgbClr val="9BBB59"/>
                          </a:solidFill>
                          <a:prstDash val="solid"/>
                          <a:miter lim="800000"/>
                          <a:headEnd type="none" w="sm" len="sm"/>
                          <a:tailEnd type="none" w="sm" len="sm"/>
                        </a:ln>
                      </wps:spPr>
                      <wps:txbx>
                        <w:txbxContent>
                          <w:p w14:paraId="7AA0F789" w14:textId="28AFDDE3" w:rsidR="00643F26" w:rsidRPr="00C3692F" w:rsidRDefault="00C3692F">
                            <w:pPr>
                              <w:spacing w:after="0" w:line="240" w:lineRule="auto"/>
                              <w:textDirection w:val="btLr"/>
                              <w:rPr>
                                <w:lang w:val="en-GB"/>
                              </w:rPr>
                            </w:pPr>
                            <w:r>
                              <w:rPr>
                                <w:lang w:val="en-GB"/>
                              </w:rPr>
                              <w:t>In a democ</w:t>
                            </w:r>
                            <w:bookmarkStart w:id="0" w:name="_GoBack"/>
                            <w:bookmarkEnd w:id="0"/>
                            <w:r>
                              <w:rPr>
                                <w:lang w:val="en-GB"/>
                              </w:rPr>
                              <w:t>ratic country, there is no definite way for a government to determine the will of the people. People of a given country have different stands on different issues affecting their lives. Such include the different opinions on the leadership styles and international trade stands. Some people might want their country to import while others would want improvement of local industries. This shows that it is relatively difficult for a government to follow the will of the people because people have different opinions. Following the opinion of the majority tends to create division as the minority will always feel left out creating division within the country. Therefore, governments should follow the will of the people 75% of the time after careful deliberations about the impact of such decisions.</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ECBFB07" id="Rectangle 1" o:spid="_x0000_s1026" style="position:absolute;left:0;text-align:left;margin-left:29.25pt;margin-top:23.05pt;width:437.25pt;height:259.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" strokecolor="#9bbb59" strokeweight="2.5pt">
                <v:stroke startarrowwidth="narrow" startarrowlength="short" endarrowwidth="narrow" endarrowlength="short"/>
                <v:textbox inset="2.53958mm,2.53958mm,2.53958mm,2.53958mm">
                  <w:txbxContent>
                    <w:p w14:paraId="7AA0F789" w14:textId="28AFDDE3" w:rsidR="00643F26" w:rsidRPr="00C3692F" w:rsidRDefault="00C3692F">
                      <w:pPr>
                        <w:spacing w:after="0" w:line="240" w:lineRule="auto"/>
                        <w:textDirection w:val="btLr"/>
                        <w:rPr>
                          <w:lang w:val="en-GB"/>
                        </w:rPr>
                      </w:pPr>
                      <w:r>
                        <w:rPr>
                          <w:lang w:val="en-GB"/>
                        </w:rPr>
                        <w:t>In a democ</w:t>
                      </w:r>
                      <w:bookmarkStart w:id="1" w:name="_GoBack"/>
                      <w:bookmarkEnd w:id="1"/>
                      <w:r>
                        <w:rPr>
                          <w:lang w:val="en-GB"/>
                        </w:rPr>
                        <w:t>ratic country, there is no definite way for a government to determine the will of the people. People of a given country have different stands on different issues affecting their lives. Such include the different opinions on the leadership styles and international trade stands. Some people might want their country to import while others would want improvement of local industries. This shows that it is relatively difficult for a government to follow the will of the people because people have different opinions. Following the opinion of the majority tends to create division as the minority will always feel left out creating division within the country. Therefore, governments should follow the will of the people 75% of the time after careful deliberations about the impact of such decisions.</w:t>
                      </w:r>
                    </w:p>
                  </w:txbxContent>
                </v:textbox>
                <w10:wrap type="square"/>
              </v:rect>
            </w:pict>
          </mc:Fallback>
        </mc:AlternateContent>
      </w:r>
      <w:r w:rsidR="0046137A">
        <w:rPr>
          <w:rFonts w:ascii="Verdana" w:eastAsia="Verdana" w:hAnsi="Verdana" w:cs="Verdana"/>
          <w:sz w:val="20"/>
          <w:szCs w:val="20"/>
        </w:rPr>
        <w:t>Make sure you specifically refer to the countries in the above chart.</w:t>
      </w:r>
    </w:p>
    <w:p w14:paraId="53C234AD" w14:textId="77777777" w:rsidR="00643F26" w:rsidRDefault="0046137A">
      <w:pPr>
        <w:spacing w:after="280"/>
        <w:ind w:left="720"/>
        <w:rPr>
          <w:rFonts w:ascii="Verdana" w:eastAsia="Verdana" w:hAnsi="Verdana" w:cs="Verdana"/>
          <w:color w:val="FF0000"/>
          <w:sz w:val="20"/>
          <w:szCs w:val="20"/>
        </w:rPr>
      </w:pPr>
      <w:r>
        <w:rPr>
          <w:rFonts w:ascii="Verdana" w:eastAsia="Verdana" w:hAnsi="Verdana" w:cs="Verdana"/>
          <w:b/>
          <w:color w:val="FF0000"/>
          <w:sz w:val="20"/>
          <w:szCs w:val="20"/>
        </w:rPr>
        <w:t>In your research you have seen that the degree to which governments follow the will of the people varies a lot.  Using the charts to help you, answer this question:</w:t>
      </w:r>
    </w:p>
    <w:p w14:paraId="5C6BAFDB" w14:textId="77777777" w:rsidR="00643F26" w:rsidRDefault="0046137A">
      <w:pPr>
        <w:spacing w:after="280"/>
        <w:ind w:left="720"/>
        <w:rPr>
          <w:rFonts w:ascii="Verdana" w:eastAsia="Verdana" w:hAnsi="Verdana" w:cs="Verdana"/>
          <w:color w:val="FF0000"/>
          <w:sz w:val="20"/>
          <w:szCs w:val="20"/>
        </w:rPr>
      </w:pPr>
      <w:r>
        <w:rPr>
          <w:rFonts w:ascii="Verdana" w:eastAsia="Verdana" w:hAnsi="Verdana" w:cs="Verdana"/>
          <w:b/>
          <w:color w:val="FF0000"/>
          <w:sz w:val="20"/>
          <w:szCs w:val="20"/>
        </w:rPr>
        <w:t>To what extent should governments follow the will of the people?</w:t>
      </w:r>
    </w:p>
    <w:p w14:paraId="2A465913" w14:textId="77777777" w:rsidR="00643F26" w:rsidRDefault="00643F26">
      <w:pPr>
        <w:spacing w:after="280"/>
        <w:rPr>
          <w:rFonts w:ascii="Verdana" w:eastAsia="Verdana" w:hAnsi="Verdana" w:cs="Verdana"/>
          <w:color w:val="FF0000"/>
          <w:sz w:val="20"/>
          <w:szCs w:val="20"/>
        </w:rPr>
      </w:pPr>
    </w:p>
    <w:p w14:paraId="67D3F2AF" w14:textId="77777777" w:rsidR="00643F26" w:rsidRDefault="00643F26">
      <w:pPr>
        <w:spacing w:after="280"/>
        <w:rPr>
          <w:rFonts w:ascii="Verdana" w:eastAsia="Verdana" w:hAnsi="Verdana" w:cs="Verdana"/>
          <w:color w:val="FF0000"/>
          <w:sz w:val="20"/>
          <w:szCs w:val="20"/>
        </w:rPr>
      </w:pPr>
    </w:p>
    <w:p w14:paraId="49121A09" w14:textId="77777777" w:rsidR="00643F26" w:rsidRDefault="00643F26">
      <w:pPr>
        <w:spacing w:after="280"/>
        <w:rPr>
          <w:rFonts w:ascii="Verdana" w:eastAsia="Verdana" w:hAnsi="Verdana" w:cs="Verdana"/>
          <w:color w:val="FF0000"/>
          <w:sz w:val="20"/>
          <w:szCs w:val="20"/>
        </w:rPr>
      </w:pPr>
    </w:p>
    <w:p w14:paraId="567DABC7" w14:textId="77777777" w:rsidR="00643F26" w:rsidRDefault="00643F26">
      <w:pPr>
        <w:spacing w:after="280"/>
        <w:rPr>
          <w:rFonts w:ascii="Verdana" w:eastAsia="Verdana" w:hAnsi="Verdana" w:cs="Verdana"/>
          <w:color w:val="FF0000"/>
          <w:sz w:val="20"/>
          <w:szCs w:val="20"/>
        </w:rPr>
      </w:pPr>
    </w:p>
    <w:p w14:paraId="2E33C956" w14:textId="77777777" w:rsidR="00643F26" w:rsidRDefault="00643F26">
      <w:pPr>
        <w:spacing w:after="280"/>
        <w:rPr>
          <w:rFonts w:ascii="Verdana" w:eastAsia="Verdana" w:hAnsi="Verdana" w:cs="Verdana"/>
          <w:color w:val="FF0000"/>
          <w:sz w:val="20"/>
          <w:szCs w:val="20"/>
        </w:rPr>
      </w:pPr>
    </w:p>
    <w:p w14:paraId="13BFAC21" w14:textId="77777777" w:rsidR="00643F26" w:rsidRDefault="0046137A">
      <w:pPr>
        <w:spacing w:after="280"/>
        <w:rPr>
          <w:rFonts w:ascii="Verdana" w:eastAsia="Verdana" w:hAnsi="Verdana" w:cs="Verdana"/>
          <w:sz w:val="20"/>
          <w:szCs w:val="20"/>
        </w:rPr>
      </w:pPr>
      <w:r>
        <w:br w:type="page"/>
      </w:r>
    </w:p>
    <w:p w14:paraId="3B3B3732" w14:textId="77777777" w:rsidR="00643F26" w:rsidRDefault="00643F26">
      <w:pPr>
        <w:numPr>
          <w:ilvl w:val="0"/>
          <w:numId w:val="5"/>
        </w:numPr>
        <w:spacing w:before="280" w:after="280"/>
        <w:ind w:left="0"/>
        <w:rPr>
          <w:rFonts w:ascii="Verdana" w:eastAsia="Verdana" w:hAnsi="Verdana" w:cs="Verdana"/>
          <w:color w:val="888989"/>
          <w:sz w:val="20"/>
          <w:szCs w:val="20"/>
        </w:rPr>
      </w:pPr>
    </w:p>
    <w:tbl>
      <w:tblPr>
        <w:tblStyle w:val="a3"/>
        <w:tblW w:w="957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1485"/>
        <w:gridCol w:w="4003"/>
        <w:gridCol w:w="4088"/>
      </w:tblGrid>
      <w:tr w:rsidR="00643F26" w14:paraId="2A082782" w14:textId="77777777">
        <w:tc>
          <w:tcPr>
            <w:tcW w:w="1485" w:type="dxa"/>
            <w:shd w:val="clear" w:color="auto" w:fill="9BBB59"/>
          </w:tcPr>
          <w:p w14:paraId="69C13E65" w14:textId="77777777" w:rsidR="00643F26" w:rsidRDefault="0046137A">
            <w:pPr>
              <w:spacing w:after="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Scoring Criteria:</w:t>
            </w:r>
          </w:p>
          <w:p w14:paraId="3583A29A" w14:textId="77777777" w:rsidR="00643F26" w:rsidRDefault="0046137A">
            <w:pPr>
              <w:spacing w:before="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Position Paragraph </w:t>
            </w:r>
          </w:p>
        </w:tc>
        <w:tc>
          <w:tcPr>
            <w:tcW w:w="4003" w:type="dxa"/>
            <w:shd w:val="clear" w:color="auto" w:fill="9BBB59"/>
          </w:tcPr>
          <w:p w14:paraId="1601B5BB" w14:textId="77777777" w:rsidR="00643F26" w:rsidRDefault="0046137A">
            <w:pPr>
              <w:spacing w:after="12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Explanations and Support </w:t>
            </w:r>
          </w:p>
          <w:p w14:paraId="5AA57ADC" w14:textId="77777777" w:rsidR="00643F26" w:rsidRDefault="0046137A">
            <w:pPr>
              <w:spacing w:after="0"/>
              <w:jc w:val="center"/>
              <w:rPr>
                <w:rFonts w:ascii="Times New Roman" w:eastAsia="Times New Roman" w:hAnsi="Times New Roman" w:cs="Times New Roman"/>
                <w:color w:val="FF0000"/>
                <w:sz w:val="16"/>
                <w:szCs w:val="16"/>
              </w:rPr>
            </w:pPr>
            <w:r>
              <w:rPr>
                <w:rFonts w:ascii="Times New Roman" w:eastAsia="Times New Roman" w:hAnsi="Times New Roman" w:cs="Times New Roman"/>
                <w:b/>
                <w:color w:val="FF0000"/>
                <w:sz w:val="16"/>
                <w:szCs w:val="16"/>
              </w:rPr>
              <w:t>10 marks</w:t>
            </w:r>
          </w:p>
          <w:p w14:paraId="19671F0B" w14:textId="77777777" w:rsidR="00643F26" w:rsidRDefault="0046137A">
            <w:pPr>
              <w:spacing w:after="0"/>
              <w:ind w:left="158"/>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When marking </w:t>
            </w:r>
            <w:r>
              <w:rPr>
                <w:rFonts w:ascii="Times New Roman" w:eastAsia="Times New Roman" w:hAnsi="Times New Roman" w:cs="Times New Roman"/>
                <w:b/>
                <w:i/>
                <w:sz w:val="16"/>
                <w:szCs w:val="16"/>
              </w:rPr>
              <w:t>Explanations and Support</w:t>
            </w:r>
            <w:r>
              <w:rPr>
                <w:rFonts w:ascii="Times New Roman" w:eastAsia="Times New Roman" w:hAnsi="Times New Roman" w:cs="Times New Roman"/>
                <w:b/>
                <w:sz w:val="16"/>
                <w:szCs w:val="16"/>
              </w:rPr>
              <w:t xml:space="preserve">, markers should consider </w:t>
            </w:r>
          </w:p>
          <w:p w14:paraId="241EA9A9" w14:textId="77777777" w:rsidR="00643F26" w:rsidRDefault="0046137A">
            <w:pPr>
              <w:numPr>
                <w:ilvl w:val="0"/>
                <w:numId w:val="2"/>
              </w:numPr>
              <w:spacing w:after="0" w:line="240" w:lineRule="auto"/>
              <w:ind w:left="346" w:hanging="168"/>
            </w:pPr>
            <w:r>
              <w:rPr>
                <w:rFonts w:ascii="Times New Roman" w:eastAsia="Times New Roman" w:hAnsi="Times New Roman" w:cs="Times New Roman"/>
                <w:b/>
                <w:sz w:val="16"/>
                <w:szCs w:val="16"/>
              </w:rPr>
              <w:t xml:space="preserve">quality of explanations </w:t>
            </w:r>
          </w:p>
          <w:p w14:paraId="475F88DE" w14:textId="77777777" w:rsidR="00643F26" w:rsidRDefault="0046137A">
            <w:pPr>
              <w:numPr>
                <w:ilvl w:val="0"/>
                <w:numId w:val="2"/>
              </w:numPr>
              <w:spacing w:after="0" w:line="240" w:lineRule="auto"/>
              <w:ind w:left="348" w:hanging="171"/>
            </w:pPr>
            <w:r>
              <w:rPr>
                <w:rFonts w:ascii="Times New Roman" w:eastAsia="Times New Roman" w:hAnsi="Times New Roman" w:cs="Times New Roman"/>
                <w:b/>
                <w:sz w:val="16"/>
                <w:szCs w:val="16"/>
              </w:rPr>
              <w:t>selection and quality of support</w:t>
            </w:r>
            <w:r>
              <w:rPr>
                <w:rFonts w:ascii="Times New Roman" w:eastAsia="Times New Roman" w:hAnsi="Times New Roman" w:cs="Times New Roman"/>
                <w:b/>
                <w:sz w:val="20"/>
                <w:szCs w:val="20"/>
              </w:rPr>
              <w:t xml:space="preserve"> </w:t>
            </w:r>
          </w:p>
        </w:tc>
        <w:tc>
          <w:tcPr>
            <w:tcW w:w="4088" w:type="dxa"/>
            <w:shd w:val="clear" w:color="auto" w:fill="9BBB59"/>
          </w:tcPr>
          <w:p w14:paraId="371289A3" w14:textId="77777777" w:rsidR="00643F26" w:rsidRDefault="0046137A">
            <w:pPr>
              <w:spacing w:after="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Communication </w:t>
            </w:r>
          </w:p>
          <w:p w14:paraId="5D36F5A6" w14:textId="77777777" w:rsidR="00643F26" w:rsidRDefault="0046137A">
            <w:pPr>
              <w:spacing w:after="0"/>
              <w:jc w:val="center"/>
              <w:rPr>
                <w:rFonts w:ascii="Times New Roman" w:eastAsia="Times New Roman" w:hAnsi="Times New Roman" w:cs="Times New Roman"/>
                <w:color w:val="FF0000"/>
                <w:sz w:val="16"/>
                <w:szCs w:val="16"/>
              </w:rPr>
            </w:pPr>
            <w:r>
              <w:rPr>
                <w:rFonts w:ascii="Times New Roman" w:eastAsia="Times New Roman" w:hAnsi="Times New Roman" w:cs="Times New Roman"/>
                <w:b/>
                <w:color w:val="FF0000"/>
                <w:sz w:val="16"/>
                <w:szCs w:val="16"/>
              </w:rPr>
              <w:t>5 marks</w:t>
            </w:r>
          </w:p>
          <w:p w14:paraId="207ACD6E" w14:textId="77777777" w:rsidR="00643F26" w:rsidRDefault="0046137A">
            <w:pPr>
              <w:spacing w:after="0"/>
              <w:ind w:left="90"/>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When marking </w:t>
            </w:r>
            <w:r>
              <w:rPr>
                <w:rFonts w:ascii="Times New Roman" w:eastAsia="Times New Roman" w:hAnsi="Times New Roman" w:cs="Times New Roman"/>
                <w:b/>
                <w:i/>
                <w:sz w:val="16"/>
                <w:szCs w:val="16"/>
              </w:rPr>
              <w:t>Communication</w:t>
            </w:r>
            <w:r>
              <w:rPr>
                <w:rFonts w:ascii="Times New Roman" w:eastAsia="Times New Roman" w:hAnsi="Times New Roman" w:cs="Times New Roman"/>
                <w:b/>
                <w:sz w:val="16"/>
                <w:szCs w:val="16"/>
              </w:rPr>
              <w:t xml:space="preserve">, markers should consider </w:t>
            </w:r>
          </w:p>
          <w:p w14:paraId="2227AC8F" w14:textId="77777777" w:rsidR="00643F26" w:rsidRDefault="0046137A">
            <w:pPr>
              <w:numPr>
                <w:ilvl w:val="0"/>
                <w:numId w:val="3"/>
              </w:numPr>
              <w:spacing w:after="0" w:line="240" w:lineRule="auto"/>
              <w:ind w:left="360" w:hanging="181"/>
            </w:pPr>
            <w:r>
              <w:rPr>
                <w:rFonts w:ascii="Times New Roman" w:eastAsia="Times New Roman" w:hAnsi="Times New Roman" w:cs="Times New Roman"/>
                <w:b/>
                <w:sz w:val="16"/>
                <w:szCs w:val="16"/>
              </w:rPr>
              <w:t xml:space="preserve">organization and coherence </w:t>
            </w:r>
          </w:p>
          <w:p w14:paraId="6713BB3F" w14:textId="77777777" w:rsidR="00643F26" w:rsidRDefault="0046137A">
            <w:pPr>
              <w:numPr>
                <w:ilvl w:val="0"/>
                <w:numId w:val="3"/>
              </w:numPr>
              <w:spacing w:after="0" w:line="240" w:lineRule="auto"/>
              <w:ind w:left="360" w:hanging="181"/>
            </w:pPr>
            <w:r>
              <w:rPr>
                <w:rFonts w:ascii="Times New Roman" w:eastAsia="Times New Roman" w:hAnsi="Times New Roman" w:cs="Times New Roman"/>
                <w:b/>
                <w:sz w:val="16"/>
                <w:szCs w:val="16"/>
              </w:rPr>
              <w:t xml:space="preserve">vocabulary (and accuracy) </w:t>
            </w:r>
          </w:p>
          <w:p w14:paraId="7B033CCB" w14:textId="77777777" w:rsidR="00643F26" w:rsidRDefault="0046137A">
            <w:pPr>
              <w:numPr>
                <w:ilvl w:val="0"/>
                <w:numId w:val="3"/>
              </w:numPr>
              <w:spacing w:after="0" w:line="240" w:lineRule="auto"/>
              <w:ind w:left="360" w:hanging="181"/>
            </w:pPr>
            <w:r>
              <w:rPr>
                <w:rFonts w:ascii="Times New Roman" w:eastAsia="Times New Roman" w:hAnsi="Times New Roman" w:cs="Times New Roman"/>
                <w:b/>
                <w:sz w:val="16"/>
                <w:szCs w:val="16"/>
              </w:rPr>
              <w:t xml:space="preserve">sentence construction (clarity, completeness) </w:t>
            </w:r>
          </w:p>
          <w:p w14:paraId="464040F1" w14:textId="77777777" w:rsidR="00643F26" w:rsidRDefault="0046137A">
            <w:pPr>
              <w:numPr>
                <w:ilvl w:val="0"/>
                <w:numId w:val="3"/>
              </w:numPr>
              <w:spacing w:after="120" w:line="240" w:lineRule="auto"/>
              <w:ind w:left="360" w:hanging="181"/>
            </w:pPr>
            <w:r>
              <w:rPr>
                <w:rFonts w:ascii="Times New Roman" w:eastAsia="Times New Roman" w:hAnsi="Times New Roman" w:cs="Times New Roman"/>
                <w:b/>
                <w:sz w:val="16"/>
                <w:szCs w:val="16"/>
              </w:rPr>
              <w:t>grammar and mechanics (consistency of tense, punctuation, spelling, capitalization)</w:t>
            </w:r>
            <w:r>
              <w:rPr>
                <w:rFonts w:ascii="Times New Roman" w:eastAsia="Times New Roman" w:hAnsi="Times New Roman" w:cs="Times New Roman"/>
                <w:b/>
                <w:sz w:val="20"/>
                <w:szCs w:val="20"/>
              </w:rPr>
              <w:t xml:space="preserve"> </w:t>
            </w:r>
          </w:p>
        </w:tc>
      </w:tr>
      <w:tr w:rsidR="00643F26" w14:paraId="64ED446A" w14:textId="77777777">
        <w:tc>
          <w:tcPr>
            <w:tcW w:w="1485" w:type="dxa"/>
            <w:shd w:val="clear" w:color="auto" w:fill="9BBB59"/>
          </w:tcPr>
          <w:p w14:paraId="15E0646C" w14:textId="77777777" w:rsidR="00643F26" w:rsidRDefault="0046137A">
            <w:pPr>
              <w:spacing w:after="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Excellent</w:t>
            </w:r>
          </w:p>
          <w:p w14:paraId="5C792D91" w14:textId="77777777" w:rsidR="00643F26" w:rsidRDefault="0046137A">
            <w:pPr>
              <w:spacing w:before="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E</w:t>
            </w:r>
          </w:p>
        </w:tc>
        <w:tc>
          <w:tcPr>
            <w:tcW w:w="4003" w:type="dxa"/>
            <w:shd w:val="clear" w:color="auto" w:fill="CDDDAC"/>
          </w:tcPr>
          <w:p w14:paraId="2FD60591"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Explanations are thorough and comprehensive revealing a perceptive understanding.  Support is specific and accurate and errors, if present, do not detract from the response.  </w:t>
            </w:r>
            <w:r>
              <w:rPr>
                <w:rFonts w:ascii="Times New Roman" w:eastAsia="Times New Roman" w:hAnsi="Times New Roman" w:cs="Times New Roman"/>
                <w:color w:val="FF0000"/>
                <w:sz w:val="16"/>
                <w:szCs w:val="16"/>
              </w:rPr>
              <w:t>Mark=10</w:t>
            </w:r>
          </w:p>
        </w:tc>
        <w:tc>
          <w:tcPr>
            <w:tcW w:w="4088" w:type="dxa"/>
            <w:shd w:val="clear" w:color="auto" w:fill="CDDDAC"/>
          </w:tcPr>
          <w:p w14:paraId="40A0691D"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The writing is fluent and organized effectively.  Vocabulary is precise and effective.  The writing demonstrates confident control of sentence construction, grammar, and mechanics.  The occurrence of error is rare.  </w:t>
            </w:r>
            <w:r>
              <w:rPr>
                <w:rFonts w:ascii="Times New Roman" w:eastAsia="Times New Roman" w:hAnsi="Times New Roman" w:cs="Times New Roman"/>
                <w:color w:val="FF0000"/>
                <w:sz w:val="16"/>
                <w:szCs w:val="16"/>
              </w:rPr>
              <w:t>Mark=5</w:t>
            </w:r>
          </w:p>
        </w:tc>
      </w:tr>
      <w:tr w:rsidR="00643F26" w14:paraId="4F7039B3" w14:textId="77777777">
        <w:tc>
          <w:tcPr>
            <w:tcW w:w="1485" w:type="dxa"/>
            <w:shd w:val="clear" w:color="auto" w:fill="9BBB59"/>
          </w:tcPr>
          <w:p w14:paraId="7D669043" w14:textId="77777777" w:rsidR="00643F26" w:rsidRDefault="0046137A">
            <w:pPr>
              <w:spacing w:after="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Proficient</w:t>
            </w:r>
          </w:p>
          <w:p w14:paraId="62B960E9" w14:textId="77777777" w:rsidR="00643F26" w:rsidRDefault="0046137A">
            <w:pPr>
              <w:spacing w:before="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Pf</w:t>
            </w:r>
          </w:p>
        </w:tc>
        <w:tc>
          <w:tcPr>
            <w:tcW w:w="4003" w:type="dxa"/>
            <w:shd w:val="clear" w:color="auto" w:fill="E6EED5"/>
          </w:tcPr>
          <w:p w14:paraId="7CC7AD2C"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Explanations are appropriate and purposeful revealing a clear understanding.  Support is relevant and appropriate, but may contain some minor errors.  </w:t>
            </w:r>
            <w:r>
              <w:rPr>
                <w:rFonts w:ascii="Times New Roman" w:eastAsia="Times New Roman" w:hAnsi="Times New Roman" w:cs="Times New Roman"/>
                <w:color w:val="FF0000"/>
                <w:sz w:val="16"/>
                <w:szCs w:val="16"/>
              </w:rPr>
              <w:t>Mark=8</w:t>
            </w:r>
            <w:r>
              <w:rPr>
                <w:rFonts w:ascii="Times New Roman" w:eastAsia="Times New Roman" w:hAnsi="Times New Roman" w:cs="Times New Roman"/>
                <w:sz w:val="16"/>
                <w:szCs w:val="16"/>
              </w:rPr>
              <w:t xml:space="preserve"> </w:t>
            </w:r>
          </w:p>
        </w:tc>
        <w:tc>
          <w:tcPr>
            <w:tcW w:w="4088" w:type="dxa"/>
            <w:shd w:val="clear" w:color="auto" w:fill="E6EED5"/>
          </w:tcPr>
          <w:p w14:paraId="134B6BB8"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The writing is organized clearly.  Vocabulary is accurate and appropriate.  The writing frequently demonstrates effective control of sentence construction, grammar, and mechanics.  The occurrence of error is infrequent.  </w:t>
            </w:r>
            <w:r>
              <w:rPr>
                <w:rFonts w:ascii="Times New Roman" w:eastAsia="Times New Roman" w:hAnsi="Times New Roman" w:cs="Times New Roman"/>
                <w:color w:val="FF0000"/>
                <w:sz w:val="16"/>
                <w:szCs w:val="16"/>
              </w:rPr>
              <w:t>Mark=4</w:t>
            </w:r>
          </w:p>
        </w:tc>
      </w:tr>
      <w:tr w:rsidR="00643F26" w14:paraId="5FF9D078" w14:textId="77777777">
        <w:tc>
          <w:tcPr>
            <w:tcW w:w="1485" w:type="dxa"/>
            <w:shd w:val="clear" w:color="auto" w:fill="9BBB59"/>
          </w:tcPr>
          <w:p w14:paraId="1F626949" w14:textId="77777777" w:rsidR="00643F26" w:rsidRDefault="0046137A">
            <w:pPr>
              <w:spacing w:after="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Satisfactory</w:t>
            </w:r>
          </w:p>
          <w:p w14:paraId="1D6DE685" w14:textId="77777777" w:rsidR="00643F26" w:rsidRDefault="0046137A">
            <w:pPr>
              <w:spacing w:before="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S</w:t>
            </w:r>
          </w:p>
        </w:tc>
        <w:tc>
          <w:tcPr>
            <w:tcW w:w="4003" w:type="dxa"/>
            <w:shd w:val="clear" w:color="auto" w:fill="CDDDAC"/>
          </w:tcPr>
          <w:p w14:paraId="1C313D5B"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Explanations are general and straightforward revealing an acceptable understanding.  Support is relevant but general, may be incompletely developed, and/or contains errors.  </w:t>
            </w:r>
            <w:r>
              <w:rPr>
                <w:rFonts w:ascii="Times New Roman" w:eastAsia="Times New Roman" w:hAnsi="Times New Roman" w:cs="Times New Roman"/>
                <w:color w:val="FF0000"/>
                <w:sz w:val="16"/>
                <w:szCs w:val="16"/>
              </w:rPr>
              <w:t>Mark=6</w:t>
            </w:r>
            <w:r>
              <w:rPr>
                <w:rFonts w:ascii="Times New Roman" w:eastAsia="Times New Roman" w:hAnsi="Times New Roman" w:cs="Times New Roman"/>
                <w:sz w:val="16"/>
                <w:szCs w:val="16"/>
              </w:rPr>
              <w:t xml:space="preserve"> </w:t>
            </w:r>
          </w:p>
        </w:tc>
        <w:tc>
          <w:tcPr>
            <w:tcW w:w="4088" w:type="dxa"/>
            <w:shd w:val="clear" w:color="auto" w:fill="CDDDAC"/>
          </w:tcPr>
          <w:p w14:paraId="280B9903"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The writing is generally clear and organized functionally.  Vocabulary is generally accurate, but not specific.  The writing demonstrates basic control of sentence construction, grammar, and mechanics.  Errors do not seriously interfere with communication.  </w:t>
            </w:r>
            <w:r>
              <w:rPr>
                <w:rFonts w:ascii="Times New Roman" w:eastAsia="Times New Roman" w:hAnsi="Times New Roman" w:cs="Times New Roman"/>
                <w:color w:val="FF0000"/>
                <w:sz w:val="16"/>
                <w:szCs w:val="16"/>
              </w:rPr>
              <w:t>Mark=3</w:t>
            </w:r>
          </w:p>
        </w:tc>
      </w:tr>
      <w:tr w:rsidR="00643F26" w14:paraId="524E0124" w14:textId="77777777">
        <w:tc>
          <w:tcPr>
            <w:tcW w:w="1485" w:type="dxa"/>
            <w:shd w:val="clear" w:color="auto" w:fill="9BBB59"/>
          </w:tcPr>
          <w:p w14:paraId="0DBF7745" w14:textId="77777777" w:rsidR="00643F26" w:rsidRDefault="0046137A">
            <w:pPr>
              <w:spacing w:after="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Limited</w:t>
            </w:r>
          </w:p>
          <w:p w14:paraId="054F4638" w14:textId="77777777" w:rsidR="00643F26" w:rsidRDefault="0046137A">
            <w:pPr>
              <w:spacing w:before="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w:t>
            </w:r>
          </w:p>
        </w:tc>
        <w:tc>
          <w:tcPr>
            <w:tcW w:w="4003" w:type="dxa"/>
            <w:shd w:val="clear" w:color="auto" w:fill="E6EED5"/>
          </w:tcPr>
          <w:p w14:paraId="4D459601"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Explanations are over-generalized and/or redundant revealing a confused, though discernable, understanding.  Support is superficial, may not always be relevant, and may contain significant errors.  </w:t>
            </w:r>
            <w:r>
              <w:rPr>
                <w:rFonts w:ascii="Times New Roman" w:eastAsia="Times New Roman" w:hAnsi="Times New Roman" w:cs="Times New Roman"/>
                <w:color w:val="FF0000"/>
                <w:sz w:val="16"/>
                <w:szCs w:val="16"/>
              </w:rPr>
              <w:t>Mark=4</w:t>
            </w:r>
          </w:p>
        </w:tc>
        <w:tc>
          <w:tcPr>
            <w:tcW w:w="4088" w:type="dxa"/>
            <w:shd w:val="clear" w:color="auto" w:fill="E6EED5"/>
          </w:tcPr>
          <w:p w14:paraId="01987F08"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The writing is uneven and incomplete but is organized discernibly.  Vocabulary is imprecise and/or inappropriate.  The writing demonstrates faltering control of sentence construction, grammar, and mechanics.  Errors hinder communication.  </w:t>
            </w:r>
            <w:r>
              <w:rPr>
                <w:rFonts w:ascii="Times New Roman" w:eastAsia="Times New Roman" w:hAnsi="Times New Roman" w:cs="Times New Roman"/>
                <w:color w:val="FF0000"/>
                <w:sz w:val="16"/>
                <w:szCs w:val="16"/>
              </w:rPr>
              <w:t>Mark=2</w:t>
            </w:r>
          </w:p>
        </w:tc>
      </w:tr>
      <w:tr w:rsidR="00643F26" w14:paraId="7DC5CC0B" w14:textId="77777777">
        <w:tc>
          <w:tcPr>
            <w:tcW w:w="1485" w:type="dxa"/>
            <w:shd w:val="clear" w:color="auto" w:fill="9BBB59"/>
          </w:tcPr>
          <w:p w14:paraId="158E9481" w14:textId="77777777" w:rsidR="00643F26" w:rsidRDefault="0046137A">
            <w:pPr>
              <w:spacing w:after="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Poor</w:t>
            </w:r>
          </w:p>
          <w:p w14:paraId="19E3D050" w14:textId="77777777" w:rsidR="00643F26" w:rsidRDefault="0046137A">
            <w:pPr>
              <w:spacing w:before="28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P</w:t>
            </w:r>
          </w:p>
        </w:tc>
        <w:tc>
          <w:tcPr>
            <w:tcW w:w="4003" w:type="dxa"/>
            <w:shd w:val="clear" w:color="auto" w:fill="CDDDAC"/>
          </w:tcPr>
          <w:p w14:paraId="53BB506C"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Explanations are tangential or minimal revealing a negligible understanding.  Support, if present, is incomplete, may be marginally relevant, and contains significant and/or frequent errors.  </w:t>
            </w:r>
            <w:r>
              <w:rPr>
                <w:rFonts w:ascii="Times New Roman" w:eastAsia="Times New Roman" w:hAnsi="Times New Roman" w:cs="Times New Roman"/>
                <w:color w:val="FF0000"/>
                <w:sz w:val="16"/>
                <w:szCs w:val="16"/>
              </w:rPr>
              <w:t>Mark=2</w:t>
            </w:r>
          </w:p>
        </w:tc>
        <w:tc>
          <w:tcPr>
            <w:tcW w:w="4088" w:type="dxa"/>
            <w:shd w:val="clear" w:color="auto" w:fill="CDDDAC"/>
          </w:tcPr>
          <w:p w14:paraId="54092463" w14:textId="77777777" w:rsidR="00643F26" w:rsidRDefault="0046137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The writing is unclear and disorganized.  Vocabulary is ineffective and frequently incorrect.  A lack of control of sentence construction, grammar, and mechanics is demonstrated.  Errors impede communication.  </w:t>
            </w:r>
            <w:r>
              <w:rPr>
                <w:rFonts w:ascii="Times New Roman" w:eastAsia="Times New Roman" w:hAnsi="Times New Roman" w:cs="Times New Roman"/>
                <w:color w:val="FF0000"/>
                <w:sz w:val="16"/>
                <w:szCs w:val="16"/>
              </w:rPr>
              <w:t>Mark=1</w:t>
            </w:r>
          </w:p>
        </w:tc>
      </w:tr>
      <w:tr w:rsidR="00643F26" w14:paraId="58521CD8" w14:textId="77777777">
        <w:tc>
          <w:tcPr>
            <w:tcW w:w="9576" w:type="dxa"/>
            <w:gridSpan w:val="3"/>
            <w:shd w:val="clear" w:color="auto" w:fill="9BBB59"/>
          </w:tcPr>
          <w:p w14:paraId="2831B949" w14:textId="77777777" w:rsidR="00643F26" w:rsidRDefault="0046137A">
            <w:pPr>
              <w:spacing w:after="120"/>
              <w:rPr>
                <w:rFonts w:ascii="Times New Roman" w:eastAsia="Times New Roman" w:hAnsi="Times New Roman" w:cs="Times New Roman"/>
                <w:color w:val="FF0000"/>
                <w:sz w:val="20"/>
                <w:szCs w:val="20"/>
              </w:rPr>
            </w:pPr>
            <w:r>
              <w:rPr>
                <w:rFonts w:ascii="Times New Roman" w:eastAsia="Times New Roman" w:hAnsi="Times New Roman" w:cs="Times New Roman"/>
                <w:b/>
                <w:color w:val="FF0000"/>
                <w:sz w:val="20"/>
                <w:szCs w:val="20"/>
              </w:rPr>
              <w:t xml:space="preserve">Mark =    /15 </w:t>
            </w:r>
          </w:p>
          <w:p w14:paraId="169DDF98" w14:textId="77777777" w:rsidR="00643F26" w:rsidRDefault="00643F26">
            <w:pPr>
              <w:spacing w:after="120"/>
              <w:rPr>
                <w:rFonts w:ascii="Times New Roman" w:eastAsia="Times New Roman" w:hAnsi="Times New Roman" w:cs="Times New Roman"/>
                <w:color w:val="FF0000"/>
                <w:sz w:val="20"/>
                <w:szCs w:val="20"/>
              </w:rPr>
            </w:pPr>
          </w:p>
          <w:p w14:paraId="419774EE" w14:textId="77777777" w:rsidR="00643F26" w:rsidRDefault="00643F26">
            <w:pPr>
              <w:spacing w:after="120"/>
              <w:rPr>
                <w:rFonts w:ascii="Times New Roman" w:eastAsia="Times New Roman" w:hAnsi="Times New Roman" w:cs="Times New Roman"/>
                <w:color w:val="FF0000"/>
                <w:sz w:val="20"/>
                <w:szCs w:val="20"/>
              </w:rPr>
            </w:pPr>
          </w:p>
          <w:p w14:paraId="6A6D9677" w14:textId="77777777" w:rsidR="00643F26" w:rsidRDefault="00643F26">
            <w:pPr>
              <w:spacing w:after="120"/>
              <w:rPr>
                <w:rFonts w:ascii="Times New Roman" w:eastAsia="Times New Roman" w:hAnsi="Times New Roman" w:cs="Times New Roman"/>
                <w:color w:val="FF0000"/>
                <w:sz w:val="20"/>
                <w:szCs w:val="20"/>
              </w:rPr>
            </w:pPr>
          </w:p>
          <w:p w14:paraId="0932426D" w14:textId="77777777" w:rsidR="00643F26" w:rsidRDefault="00643F26">
            <w:pPr>
              <w:spacing w:after="120"/>
              <w:rPr>
                <w:rFonts w:ascii="Times New Roman" w:eastAsia="Times New Roman" w:hAnsi="Times New Roman" w:cs="Times New Roman"/>
                <w:color w:val="FF0000"/>
                <w:sz w:val="20"/>
                <w:szCs w:val="20"/>
              </w:rPr>
            </w:pPr>
          </w:p>
          <w:p w14:paraId="682B185A" w14:textId="77777777" w:rsidR="00643F26" w:rsidRDefault="00643F26">
            <w:pPr>
              <w:spacing w:after="120"/>
              <w:rPr>
                <w:rFonts w:ascii="Times New Roman" w:eastAsia="Times New Roman" w:hAnsi="Times New Roman" w:cs="Times New Roman"/>
                <w:color w:val="FFFFFF"/>
                <w:sz w:val="20"/>
                <w:szCs w:val="20"/>
              </w:rPr>
            </w:pPr>
          </w:p>
        </w:tc>
      </w:tr>
    </w:tbl>
    <w:p w14:paraId="612976BD" w14:textId="77777777" w:rsidR="00643F26" w:rsidRDefault="00643F26">
      <w:pPr>
        <w:spacing w:after="0" w:line="240" w:lineRule="auto"/>
        <w:rPr>
          <w:rFonts w:ascii="Times New Roman" w:eastAsia="Times New Roman" w:hAnsi="Times New Roman" w:cs="Times New Roman"/>
          <w:sz w:val="20"/>
          <w:szCs w:val="20"/>
        </w:rPr>
      </w:pPr>
    </w:p>
    <w:sectPr w:rsidR="00643F26">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F51B0" w14:textId="77777777" w:rsidR="00295B55" w:rsidRDefault="00295B55">
      <w:pPr>
        <w:spacing w:after="0" w:line="240" w:lineRule="auto"/>
      </w:pPr>
      <w:r>
        <w:separator/>
      </w:r>
    </w:p>
  </w:endnote>
  <w:endnote w:type="continuationSeparator" w:id="0">
    <w:p w14:paraId="65EA5FBF" w14:textId="77777777" w:rsidR="00295B55" w:rsidRDefault="00295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CC68D" w14:textId="77777777" w:rsidR="00643F26" w:rsidRDefault="00643F26">
    <w:pPr>
      <w:pBdr>
        <w:top w:val="nil"/>
        <w:left w:val="nil"/>
        <w:bottom w:val="nil"/>
        <w:right w:val="nil"/>
        <w:between w:val="nil"/>
      </w:pBdr>
      <w:tabs>
        <w:tab w:val="right" w:pos="468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7EC34" w14:textId="77777777" w:rsidR="00295B55" w:rsidRDefault="00295B55">
      <w:pPr>
        <w:spacing w:after="0" w:line="240" w:lineRule="auto"/>
      </w:pPr>
      <w:r>
        <w:separator/>
      </w:r>
    </w:p>
  </w:footnote>
  <w:footnote w:type="continuationSeparator" w:id="0">
    <w:p w14:paraId="5923CF66" w14:textId="77777777" w:rsidR="00295B55" w:rsidRDefault="00295B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C3EDB"/>
    <w:multiLevelType w:val="multilevel"/>
    <w:tmpl w:val="4112C39E"/>
    <w:lvl w:ilvl="0">
      <w:start w:val="2"/>
      <w:numFmt w:val="upperLetter"/>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178E4EEC"/>
    <w:multiLevelType w:val="multilevel"/>
    <w:tmpl w:val="F7366DC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1E236608"/>
    <w:multiLevelType w:val="multilevel"/>
    <w:tmpl w:val="0ED66BD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15:restartNumberingAfterBreak="0">
    <w:nsid w:val="21C663FD"/>
    <w:multiLevelType w:val="multilevel"/>
    <w:tmpl w:val="4D88CA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F695DB9"/>
    <w:multiLevelType w:val="multilevel"/>
    <w:tmpl w:val="B23C46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76560530"/>
    <w:multiLevelType w:val="multilevel"/>
    <w:tmpl w:val="56903C0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15:restartNumberingAfterBreak="0">
    <w:nsid w:val="78D5570C"/>
    <w:multiLevelType w:val="multilevel"/>
    <w:tmpl w:val="4596F7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F26"/>
    <w:rsid w:val="00295B55"/>
    <w:rsid w:val="002C1E16"/>
    <w:rsid w:val="00365BDE"/>
    <w:rsid w:val="0046137A"/>
    <w:rsid w:val="00643F26"/>
    <w:rsid w:val="006774CB"/>
    <w:rsid w:val="00692951"/>
    <w:rsid w:val="00700E0C"/>
    <w:rsid w:val="00C3692F"/>
    <w:rsid w:val="00DC18AE"/>
    <w:rsid w:val="00FC6D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4533"/>
  <w15:docId w15:val="{D2AE88D2-D8E4-4D04-810B-CD387591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CA"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2020-07-28T10:23:00Z</dcterms:created>
  <dcterms:modified xsi:type="dcterms:W3CDTF">2020-07-28T10:23:00Z</dcterms:modified>
</cp:coreProperties>
</file>